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EB" w:rsidRPr="00D14614" w:rsidRDefault="00BC53EB" w:rsidP="0022672E">
      <w:pPr>
        <w:bidi/>
        <w:spacing w:line="240" w:lineRule="auto"/>
        <w:ind w:left="424" w:right="709"/>
        <w:jc w:val="center"/>
        <w:rPr>
          <w:rFonts w:cs="Simplified Arabic"/>
          <w:b/>
          <w:bCs/>
          <w:sz w:val="36"/>
          <w:szCs w:val="36"/>
          <w:u w:val="single"/>
          <w:lang w:bidi="ar-DZ"/>
        </w:rPr>
      </w:pPr>
      <w:r w:rsidRPr="00D14614">
        <w:rPr>
          <w:rFonts w:cs="Simplified Arabic" w:hint="cs"/>
          <w:b/>
          <w:bCs/>
          <w:sz w:val="36"/>
          <w:szCs w:val="36"/>
          <w:u w:val="single"/>
          <w:rtl/>
          <w:lang w:bidi="ar-DZ"/>
        </w:rPr>
        <w:t>الجمهوريـة الجزائريـة الديمقراطيـة الشعبـية</w:t>
      </w:r>
      <w:r w:rsidRPr="00D14614">
        <w:rPr>
          <w:rFonts w:cs="Simplified Arabic"/>
          <w:b/>
          <w:bCs/>
          <w:sz w:val="36"/>
          <w:szCs w:val="36"/>
          <w:u w:val="single"/>
          <w:lang w:bidi="ar-DZ"/>
        </w:rPr>
        <w:t xml:space="preserve">  </w:t>
      </w:r>
    </w:p>
    <w:p w:rsidR="00BC53EB" w:rsidRPr="00641086" w:rsidRDefault="00BC53EB" w:rsidP="00BC53E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B2568D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 xml:space="preserve"> </w:t>
      </w:r>
      <w:r w:rsidRPr="00641086">
        <w:rPr>
          <w:rFonts w:hint="cs"/>
          <w:b/>
          <w:bCs/>
          <w:sz w:val="24"/>
          <w:szCs w:val="24"/>
          <w:rtl/>
          <w:lang w:bidi="ar-DZ"/>
        </w:rPr>
        <w:t xml:space="preserve">وزارة التجارة </w:t>
      </w:r>
    </w:p>
    <w:p w:rsidR="00BC53EB" w:rsidRPr="00641086" w:rsidRDefault="00BC53EB" w:rsidP="00BC53E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641086">
        <w:rPr>
          <w:rFonts w:hint="cs"/>
          <w:b/>
          <w:bCs/>
          <w:sz w:val="24"/>
          <w:szCs w:val="24"/>
          <w:rtl/>
          <w:lang w:bidi="ar-DZ"/>
        </w:rPr>
        <w:t>المديرية الولائية للتجارة</w:t>
      </w:r>
    </w:p>
    <w:p w:rsidR="00BC53EB" w:rsidRPr="00641086" w:rsidRDefault="00BC53EB" w:rsidP="00BC53E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641086">
        <w:rPr>
          <w:rFonts w:hint="cs"/>
          <w:b/>
          <w:bCs/>
          <w:sz w:val="24"/>
          <w:szCs w:val="24"/>
          <w:rtl/>
          <w:lang w:bidi="ar-DZ"/>
        </w:rPr>
        <w:t xml:space="preserve">    عين تموشنت  </w:t>
      </w:r>
    </w:p>
    <w:p w:rsidR="00BC53EB" w:rsidRPr="00641086" w:rsidRDefault="00BC53EB" w:rsidP="00BC53E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641086">
        <w:rPr>
          <w:rFonts w:hint="cs"/>
          <w:b/>
          <w:bCs/>
          <w:sz w:val="24"/>
          <w:szCs w:val="24"/>
          <w:rtl/>
          <w:lang w:bidi="ar-DZ"/>
        </w:rPr>
        <w:t xml:space="preserve">مصلحة حماية المستهلك </w:t>
      </w:r>
    </w:p>
    <w:p w:rsidR="00D14614" w:rsidRDefault="00BC53EB" w:rsidP="00BC53EB">
      <w:pPr>
        <w:pStyle w:val="Sansinterligne"/>
        <w:bidi/>
        <w:rPr>
          <w:sz w:val="32"/>
          <w:szCs w:val="32"/>
          <w:lang w:bidi="ar-DZ"/>
        </w:rPr>
      </w:pPr>
      <w:r w:rsidRPr="00641086">
        <w:rPr>
          <w:rFonts w:hint="cs"/>
          <w:b/>
          <w:bCs/>
          <w:sz w:val="24"/>
          <w:szCs w:val="24"/>
          <w:rtl/>
          <w:lang w:bidi="ar-DZ"/>
        </w:rPr>
        <w:t xml:space="preserve">    و قمع الغش</w:t>
      </w:r>
      <w:r w:rsidRPr="00641086">
        <w:rPr>
          <w:rFonts w:hint="cs"/>
          <w:sz w:val="24"/>
          <w:szCs w:val="24"/>
          <w:rtl/>
          <w:lang w:bidi="ar-DZ"/>
        </w:rPr>
        <w:t xml:space="preserve">    </w:t>
      </w:r>
    </w:p>
    <w:p w:rsidR="00BC53EB" w:rsidRDefault="00F6516E" w:rsidP="00D14614">
      <w:pPr>
        <w:pStyle w:val="Sansinterligne"/>
        <w:bidi/>
        <w:jc w:val="center"/>
        <w:rPr>
          <w:sz w:val="40"/>
          <w:szCs w:val="40"/>
          <w:lang w:bidi="ar-DZ"/>
        </w:rPr>
      </w:pPr>
      <w:r w:rsidRPr="00F6516E">
        <w:rPr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pt;height:20.95pt" fillcolor="black [3213]" strokecolor="black [3213]">
            <v:shadow on="t" color="#b2b2b2" opacity="52429f" offset="3pt"/>
            <v:textpath style="font-family:&quot;Times New Roman&quot;;font-size:9pt;font-weight:bold;v-text-kern:t" trim="t" fitpath="t" string="بــــــلا غ"/>
          </v:shape>
        </w:pict>
      </w:r>
    </w:p>
    <w:p w:rsidR="00121157" w:rsidRDefault="00F6516E" w:rsidP="00D14614">
      <w:pPr>
        <w:pStyle w:val="NormalWeb"/>
        <w:tabs>
          <w:tab w:val="right" w:pos="10346"/>
        </w:tabs>
        <w:bidi/>
        <w:ind w:left="1274" w:right="709"/>
        <w:jc w:val="center"/>
        <w:rPr>
          <w:rFonts w:cs="Simplified Arabic"/>
          <w:b/>
          <w:bCs/>
          <w:sz w:val="40"/>
          <w:szCs w:val="40"/>
          <w:lang w:val="fr-FR" w:bidi="ar-DZ"/>
        </w:rPr>
      </w:pPr>
      <w:r w:rsidRPr="00F6516E">
        <w:rPr>
          <w:rFonts w:cs="Simplified Arabic"/>
          <w:b/>
          <w:bCs/>
          <w:sz w:val="40"/>
          <w:szCs w:val="40"/>
          <w:lang w:val="fr-FR" w:bidi="ar-DZ"/>
        </w:rPr>
        <w:pict>
          <v:shape id="_x0000_i1026" type="#_x0000_t136" style="width:3in;height:25.1pt" fillcolor="black [3213]" strokecolor="black [3213]">
            <v:shadow color="#868686"/>
            <v:textpath style="font-family:&quot;Arial Black&quot;;font-size:8pt;v-text-kern:t" trim="t" fitpath="t" string="حول تجارة الأعشاب و المستحتضرات العشبية"/>
          </v:shape>
        </w:pict>
      </w:r>
    </w:p>
    <w:p w:rsidR="003D6707" w:rsidRDefault="00D23D0D" w:rsidP="0090663F">
      <w:pPr>
        <w:bidi/>
        <w:spacing w:line="360" w:lineRule="auto"/>
        <w:ind w:left="849" w:right="142"/>
        <w:jc w:val="both"/>
        <w:rPr>
          <w:rFonts w:cs="Simplified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t xml:space="preserve">                   </w:t>
      </w:r>
      <w:r w:rsidR="00BC53EB" w:rsidRPr="00EA4D81">
        <w:rPr>
          <w:rFonts w:cs="Simplified Arabic"/>
          <w:sz w:val="28"/>
          <w:szCs w:val="28"/>
          <w:rtl/>
        </w:rPr>
        <w:t>لقد سجل في السنوات الأخيرة تنامي ملحوظ لتجارة الأعشاب و الخلطات العشبية لتي تباع للمستهلك على أساس أنها أدوية بديلة و ذات مفعول</w:t>
      </w:r>
      <w:r w:rsidR="0072068E" w:rsidRPr="00EA4D81">
        <w:rPr>
          <w:rFonts w:cs="Simplified Arabic"/>
          <w:sz w:val="28"/>
          <w:szCs w:val="28"/>
          <w:rtl/>
        </w:rPr>
        <w:t xml:space="preserve"> ضد بعض الأمراض </w:t>
      </w:r>
      <w:r w:rsidR="00440143" w:rsidRPr="00EA4D81">
        <w:rPr>
          <w:rFonts w:cs="Simplified Arabic" w:hint="cs"/>
          <w:sz w:val="28"/>
          <w:szCs w:val="28"/>
          <w:rtl/>
        </w:rPr>
        <w:t>المستعصية.</w:t>
      </w:r>
      <w:r w:rsidRPr="00EA4D81">
        <w:rPr>
          <w:rFonts w:cs="Simplified Arabic"/>
          <w:sz w:val="28"/>
          <w:szCs w:val="28"/>
          <w:rtl/>
        </w:rPr>
        <w:t>كان</w:t>
      </w:r>
      <w:r w:rsidR="0090663F">
        <w:rPr>
          <w:rFonts w:cs="Simplified Arabic" w:hint="cs"/>
          <w:sz w:val="28"/>
          <w:szCs w:val="28"/>
          <w:rtl/>
        </w:rPr>
        <w:t xml:space="preserve"> </w:t>
      </w:r>
      <w:r w:rsidR="0090663F" w:rsidRPr="00EA4D81">
        <w:rPr>
          <w:rFonts w:cs="Simplified Arabic"/>
          <w:sz w:val="28"/>
          <w:szCs w:val="28"/>
          <w:rtl/>
        </w:rPr>
        <w:t>لابد</w:t>
      </w:r>
      <w:r w:rsidRPr="00EA4D81">
        <w:rPr>
          <w:rFonts w:cs="Simplified Arabic"/>
          <w:sz w:val="28"/>
          <w:szCs w:val="28"/>
          <w:rtl/>
        </w:rPr>
        <w:t xml:space="preserve"> لنا أن نذكر المستهلك عن الأضرار الصحية التي قد تنتج من جراء تناول هده الخ</w:t>
      </w:r>
      <w:r w:rsidR="001861E9" w:rsidRPr="00EA4D81">
        <w:rPr>
          <w:rFonts w:cs="Simplified Arabic"/>
          <w:sz w:val="28"/>
          <w:szCs w:val="28"/>
          <w:rtl/>
        </w:rPr>
        <w:t>ل</w:t>
      </w:r>
      <w:r w:rsidRPr="00EA4D81">
        <w:rPr>
          <w:rFonts w:cs="Simplified Arabic"/>
          <w:sz w:val="28"/>
          <w:szCs w:val="28"/>
          <w:rtl/>
        </w:rPr>
        <w:t xml:space="preserve">طات </w:t>
      </w:r>
      <w:r w:rsidRPr="00EA4D81">
        <w:rPr>
          <w:rFonts w:cs="Simplified Arabic"/>
          <w:color w:val="000000"/>
          <w:sz w:val="28"/>
          <w:szCs w:val="28"/>
          <w:rtl/>
        </w:rPr>
        <w:t xml:space="preserve">و </w:t>
      </w:r>
      <w:r w:rsidRPr="00EA4D81">
        <w:rPr>
          <w:rFonts w:cs="Simplified Arabic"/>
          <w:sz w:val="28"/>
          <w:szCs w:val="28"/>
          <w:rtl/>
        </w:rPr>
        <w:t xml:space="preserve">حـرصا منا على صحة المستهلك و عدم إلحاق أي ضرر </w:t>
      </w:r>
      <w:proofErr w:type="spellStart"/>
      <w:r w:rsidRPr="00EA4D81">
        <w:rPr>
          <w:rFonts w:cs="Simplified Arabic"/>
          <w:sz w:val="28"/>
          <w:szCs w:val="28"/>
          <w:rtl/>
        </w:rPr>
        <w:t>به</w:t>
      </w:r>
      <w:proofErr w:type="spellEnd"/>
      <w:r w:rsidRPr="00EA4D81">
        <w:rPr>
          <w:rFonts w:cs="Simplified Arabic"/>
          <w:sz w:val="28"/>
          <w:szCs w:val="28"/>
          <w:rtl/>
        </w:rPr>
        <w:t xml:space="preserve"> فإن المديرية </w:t>
      </w:r>
      <w:proofErr w:type="spellStart"/>
      <w:r w:rsidRPr="00EA4D81">
        <w:rPr>
          <w:rFonts w:cs="Simplified Arabic"/>
          <w:sz w:val="28"/>
          <w:szCs w:val="28"/>
          <w:rtl/>
        </w:rPr>
        <w:t>الولائية</w:t>
      </w:r>
      <w:proofErr w:type="spellEnd"/>
      <w:r w:rsidRPr="00EA4D81">
        <w:rPr>
          <w:rFonts w:cs="Simplified Arabic"/>
          <w:sz w:val="28"/>
          <w:szCs w:val="28"/>
          <w:rtl/>
        </w:rPr>
        <w:t xml:space="preserve"> للتجارة لعين تموشنت تنهي إلى المتعاملين </w:t>
      </w:r>
      <w:r w:rsidR="001861E9" w:rsidRPr="00EA4D81">
        <w:rPr>
          <w:rFonts w:cs="Simplified Arabic"/>
          <w:sz w:val="28"/>
          <w:szCs w:val="28"/>
          <w:rtl/>
        </w:rPr>
        <w:t>الاقتصاديين</w:t>
      </w:r>
      <w:r w:rsidR="00134A80" w:rsidRPr="00EA4D81">
        <w:rPr>
          <w:rFonts w:cs="Simplified Arabic"/>
          <w:sz w:val="28"/>
          <w:szCs w:val="28"/>
          <w:rtl/>
        </w:rPr>
        <w:t xml:space="preserve"> الناشطين في هدا المجال </w:t>
      </w:r>
      <w:r w:rsidR="003D6707">
        <w:rPr>
          <w:rFonts w:cs="Simplified Arabic" w:hint="cs"/>
          <w:sz w:val="28"/>
          <w:szCs w:val="28"/>
          <w:rtl/>
        </w:rPr>
        <w:t>:</w:t>
      </w:r>
    </w:p>
    <w:p w:rsidR="00D23D0D" w:rsidRPr="009455D4" w:rsidRDefault="00134A80" w:rsidP="009455D4">
      <w:pPr>
        <w:pStyle w:val="Sansinterligne"/>
        <w:numPr>
          <w:ilvl w:val="0"/>
          <w:numId w:val="2"/>
        </w:numPr>
        <w:tabs>
          <w:tab w:val="right" w:pos="991"/>
          <w:tab w:val="right" w:pos="1133"/>
        </w:tabs>
        <w:bidi/>
        <w:spacing w:line="360" w:lineRule="auto"/>
        <w:ind w:left="1133" w:right="142" w:firstLine="0"/>
        <w:rPr>
          <w:rFonts w:cs="Simplified Arabic"/>
          <w:rtl/>
        </w:rPr>
      </w:pPr>
      <w:r w:rsidRPr="009455D4">
        <w:rPr>
          <w:rFonts w:cs="Simplified Arabic"/>
          <w:sz w:val="28"/>
          <w:szCs w:val="28"/>
          <w:rtl/>
        </w:rPr>
        <w:t>أنه يسمح لهم ببيع النباتات أو أجزاء نباتات طبية</w:t>
      </w:r>
      <w:r w:rsidR="0040244A" w:rsidRPr="009455D4">
        <w:rPr>
          <w:rFonts w:cs="Simplified Arabic"/>
          <w:sz w:val="28"/>
          <w:szCs w:val="28"/>
          <w:rtl/>
        </w:rPr>
        <w:t xml:space="preserve"> غير سامة،طرية أو جافة دون تجاوز ذلك إلى بيع</w:t>
      </w:r>
      <w:r w:rsidR="001861E9" w:rsidRPr="009455D4">
        <w:rPr>
          <w:rFonts w:cs="Simplified Arabic"/>
          <w:sz w:val="28"/>
          <w:szCs w:val="28"/>
          <w:rtl/>
        </w:rPr>
        <w:t xml:space="preserve"> </w:t>
      </w:r>
      <w:r w:rsidR="0086732C" w:rsidRPr="009455D4">
        <w:rPr>
          <w:rFonts w:cs="Simplified Arabic" w:hint="cs"/>
          <w:sz w:val="28"/>
          <w:szCs w:val="28"/>
          <w:rtl/>
        </w:rPr>
        <w:t>المستحضرات</w:t>
      </w:r>
      <w:r w:rsidR="001861E9" w:rsidRPr="009455D4">
        <w:rPr>
          <w:rFonts w:cs="Simplified Arabic"/>
          <w:sz w:val="28"/>
          <w:szCs w:val="28"/>
          <w:rtl/>
        </w:rPr>
        <w:t xml:space="preserve">  أو التركيبات الطبية عكس ما يتم ملاحظته في عديد الحالات. حيث يعتبر هذا الفعل مخالفة لأحكام القانون رقم 04-08 المؤرخ في 14 </w:t>
      </w:r>
      <w:r w:rsidR="00440143" w:rsidRPr="009455D4">
        <w:rPr>
          <w:rFonts w:cs="Simplified Arabic" w:hint="cs"/>
          <w:sz w:val="28"/>
          <w:szCs w:val="28"/>
          <w:rtl/>
        </w:rPr>
        <w:t>أوت</w:t>
      </w:r>
      <w:r w:rsidR="001861E9" w:rsidRPr="009455D4">
        <w:rPr>
          <w:rFonts w:cs="Simplified Arabic"/>
          <w:sz w:val="28"/>
          <w:szCs w:val="28"/>
          <w:rtl/>
        </w:rPr>
        <w:t xml:space="preserve"> سنة 2004 و المتعلق بممارسة الأنشطة التجارية، المعدل</w:t>
      </w:r>
      <w:r w:rsidR="0090663F">
        <w:rPr>
          <w:rFonts w:cs="Simplified Arabic" w:hint="cs"/>
          <w:sz w:val="28"/>
          <w:szCs w:val="28"/>
          <w:rtl/>
        </w:rPr>
        <w:t xml:space="preserve"> و المتمم</w:t>
      </w:r>
      <w:r w:rsidR="0086732C" w:rsidRPr="009455D4">
        <w:rPr>
          <w:rFonts w:cs="Simplified Arabic" w:hint="cs"/>
          <w:sz w:val="28"/>
          <w:szCs w:val="28"/>
          <w:rtl/>
        </w:rPr>
        <w:t xml:space="preserve"> </w:t>
      </w:r>
      <w:r w:rsidR="001861E9" w:rsidRPr="009455D4">
        <w:rPr>
          <w:rFonts w:cs="Simplified Arabic"/>
          <w:sz w:val="28"/>
          <w:szCs w:val="28"/>
          <w:rtl/>
        </w:rPr>
        <w:t>و يعاقب عليها بأحكام المادة 41 منه.</w:t>
      </w:r>
    </w:p>
    <w:p w:rsidR="001861E9" w:rsidRDefault="00A834CF" w:rsidP="00541E46">
      <w:pPr>
        <w:pStyle w:val="NormalWeb"/>
        <w:tabs>
          <w:tab w:val="right" w:pos="10346"/>
        </w:tabs>
        <w:bidi/>
        <w:spacing w:line="360" w:lineRule="auto"/>
        <w:ind w:left="849" w:right="142"/>
        <w:jc w:val="both"/>
        <w:rPr>
          <w:rFonts w:asciiTheme="majorBidi" w:hAnsiTheme="majorBidi" w:cs="Simplified Arabic"/>
          <w:sz w:val="28"/>
          <w:szCs w:val="28"/>
          <w:rtl/>
        </w:rPr>
      </w:pPr>
      <w:r>
        <w:rPr>
          <w:rFonts w:asciiTheme="majorBidi" w:hAnsiTheme="majorBidi" w:cs="Simplified Arabic"/>
          <w:sz w:val="28"/>
          <w:szCs w:val="28"/>
        </w:rPr>
        <w:t xml:space="preserve">           </w:t>
      </w:r>
      <w:r w:rsidR="001861E9" w:rsidRPr="00EA4D81">
        <w:rPr>
          <w:rFonts w:asciiTheme="majorBidi" w:hAnsiTheme="majorBidi" w:cs="Simplified Arabic"/>
          <w:sz w:val="28"/>
          <w:szCs w:val="28"/>
          <w:rtl/>
        </w:rPr>
        <w:t>كما تم ملاحظة قيام بعض ممارسي هذا النشاط بالترويج عن طريق الإدعاء بأن المستحضرا</w:t>
      </w:r>
      <w:r w:rsidR="005D3DC2">
        <w:rPr>
          <w:rFonts w:asciiTheme="majorBidi" w:hAnsiTheme="majorBidi" w:cs="Simplified Arabic" w:hint="cs"/>
          <w:sz w:val="28"/>
          <w:szCs w:val="28"/>
          <w:rtl/>
        </w:rPr>
        <w:t>ت</w:t>
      </w:r>
      <w:r>
        <w:rPr>
          <w:rFonts w:asciiTheme="majorBidi" w:hAnsiTheme="majorBidi" w:cs="Simplified Arabic"/>
          <w:sz w:val="28"/>
          <w:szCs w:val="28"/>
        </w:rPr>
        <w:t xml:space="preserve">   </w:t>
      </w:r>
      <w:r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   </w:t>
      </w:r>
      <w:r w:rsidR="001861E9" w:rsidRPr="00EA4D81">
        <w:rPr>
          <w:rFonts w:asciiTheme="majorBidi" w:hAnsiTheme="majorBidi" w:cs="Simplified Arabic"/>
          <w:sz w:val="28"/>
          <w:szCs w:val="28"/>
          <w:rtl/>
        </w:rPr>
        <w:t>و التركيبات الطبية لها مفعول علاجي دون وجود أدلة أو إثباتات علمية لذلك، هذه الممارسة تعد مخالفة لأحكام الفقرة الأولى من المادة 28 من القانون رقم 04-02 المؤرخ في 23 يونيو/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>2004 الذي يحدد القواعد المطبقة على الممارسات التجارية، المعدل</w:t>
      </w:r>
      <w:r w:rsidR="00541E46">
        <w:rPr>
          <w:rFonts w:asciiTheme="majorBidi" w:hAnsiTheme="majorBidi" w:cs="Simplified Arabic"/>
          <w:sz w:val="28"/>
          <w:szCs w:val="28"/>
        </w:rPr>
        <w:t xml:space="preserve">  </w:t>
      </w:r>
      <w:r w:rsidR="00541E46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و المتمم بالقانون 10-06 المؤرخ في 15/08/2010 </w:t>
      </w:r>
      <w:proofErr w:type="spellStart"/>
      <w:r w:rsidR="00541E46">
        <w:rPr>
          <w:rFonts w:asciiTheme="majorBidi" w:hAnsiTheme="majorBidi" w:cs="Simplified Arabic" w:hint="cs"/>
          <w:sz w:val="28"/>
          <w:szCs w:val="28"/>
          <w:rtl/>
          <w:lang w:bidi="ar-DZ"/>
        </w:rPr>
        <w:t>الدي</w:t>
      </w:r>
      <w:proofErr w:type="spellEnd"/>
      <w:r w:rsidR="00541E46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يحدد القواعد المطبقة على الممارسات التجارية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>.</w:t>
      </w:r>
    </w:p>
    <w:p w:rsidR="004C6248" w:rsidRDefault="004C6248" w:rsidP="009455D4">
      <w:pPr>
        <w:pStyle w:val="NormalWeb"/>
        <w:tabs>
          <w:tab w:val="right" w:pos="10346"/>
        </w:tabs>
        <w:bidi/>
        <w:spacing w:line="360" w:lineRule="auto"/>
        <w:ind w:left="849" w:right="142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4C6248" w:rsidRDefault="004C6248" w:rsidP="00A834CF">
      <w:pPr>
        <w:pStyle w:val="NormalWeb"/>
        <w:tabs>
          <w:tab w:val="right" w:pos="10346"/>
        </w:tabs>
        <w:bidi/>
        <w:spacing w:line="360" w:lineRule="auto"/>
        <w:ind w:left="849" w:right="142"/>
        <w:jc w:val="both"/>
        <w:rPr>
          <w:rFonts w:asciiTheme="majorBidi" w:hAnsiTheme="majorBidi" w:cs="Simplified Arabic"/>
          <w:sz w:val="28"/>
          <w:szCs w:val="28"/>
          <w:rtl/>
        </w:rPr>
      </w:pPr>
    </w:p>
    <w:p w:rsidR="004C6248" w:rsidRPr="00EA4D81" w:rsidRDefault="004C6248" w:rsidP="004C6248">
      <w:pPr>
        <w:pStyle w:val="NormalWeb"/>
        <w:tabs>
          <w:tab w:val="right" w:pos="10346"/>
        </w:tabs>
        <w:bidi/>
        <w:spacing w:line="360" w:lineRule="auto"/>
        <w:ind w:left="424" w:right="142" w:firstLine="142"/>
        <w:jc w:val="both"/>
        <w:rPr>
          <w:rFonts w:asciiTheme="majorBidi" w:hAnsiTheme="majorBidi" w:cs="Simplified Arabic"/>
          <w:sz w:val="28"/>
          <w:szCs w:val="28"/>
          <w:rtl/>
        </w:rPr>
      </w:pPr>
      <w:r>
        <w:rPr>
          <w:rFonts w:asciiTheme="majorBidi" w:hAnsiTheme="majorBidi" w:cs="Simplified Arabic" w:hint="cs"/>
          <w:sz w:val="28"/>
          <w:szCs w:val="28"/>
          <w:rtl/>
        </w:rPr>
        <w:lastRenderedPageBreak/>
        <w:t>.../...</w:t>
      </w:r>
    </w:p>
    <w:p w:rsidR="00C27AD1" w:rsidRDefault="009455D4" w:rsidP="00541E46">
      <w:pPr>
        <w:pStyle w:val="NormalWeb"/>
        <w:tabs>
          <w:tab w:val="right" w:pos="10346"/>
        </w:tabs>
        <w:bidi/>
        <w:spacing w:line="360" w:lineRule="auto"/>
        <w:ind w:left="849" w:right="142"/>
        <w:jc w:val="both"/>
        <w:rPr>
          <w:rFonts w:asciiTheme="majorBidi" w:hAnsiTheme="majorBidi" w:cs="Simplified Arabic"/>
          <w:sz w:val="28"/>
          <w:szCs w:val="28"/>
          <w:rtl/>
        </w:rPr>
      </w:pPr>
      <w:r>
        <w:rPr>
          <w:rFonts w:asciiTheme="majorBidi" w:hAnsiTheme="majorBidi" w:cs="Simplified Arabic" w:hint="cs"/>
          <w:sz w:val="28"/>
          <w:szCs w:val="28"/>
          <w:rtl/>
        </w:rPr>
        <w:t xml:space="preserve">         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>كما وصل الأمر ببعض ممارسي هذا النشاط إلى الإدعاء بالقدرة على علاج</w:t>
      </w:r>
      <w:r w:rsidR="003D6707">
        <w:rPr>
          <w:rFonts w:asciiTheme="majorBidi" w:hAnsiTheme="majorBidi" w:cs="Simplified Arabic" w:hint="cs"/>
          <w:sz w:val="28"/>
          <w:szCs w:val="28"/>
          <w:rtl/>
        </w:rPr>
        <w:t xml:space="preserve"> أمراض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 xml:space="preserve"> معقدة كالسكري و </w:t>
      </w:r>
      <w:r w:rsidR="00440143" w:rsidRPr="00EA4D81">
        <w:rPr>
          <w:rFonts w:asciiTheme="majorBidi" w:hAnsiTheme="majorBidi" w:cs="Simplified Arabic" w:hint="cs"/>
          <w:sz w:val="28"/>
          <w:szCs w:val="28"/>
          <w:rtl/>
        </w:rPr>
        <w:t>ارتفاع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 xml:space="preserve"> ضغط الدم و السرطان ...، و تقديم خلطات دون الإفصاح عن مكوناتها مما يشكل </w:t>
      </w:r>
      <w:r w:rsidR="00440143" w:rsidRPr="00EA4D81">
        <w:rPr>
          <w:rFonts w:asciiTheme="majorBidi" w:hAnsiTheme="majorBidi" w:cs="Simplified Arabic" w:hint="cs"/>
          <w:sz w:val="28"/>
          <w:szCs w:val="28"/>
          <w:rtl/>
        </w:rPr>
        <w:t>احتمال</w:t>
      </w:r>
      <w:r w:rsidR="00335537" w:rsidRPr="00EA4D81">
        <w:rPr>
          <w:rFonts w:asciiTheme="majorBidi" w:hAnsiTheme="majorBidi" w:cs="Simplified Arabic"/>
          <w:sz w:val="28"/>
          <w:szCs w:val="28"/>
          <w:rtl/>
        </w:rPr>
        <w:t xml:space="preserve"> الإضرار بصحة المستهلك و مصالحه المادية</w:t>
      </w:r>
      <w:r w:rsidR="00A37477" w:rsidRPr="00EA4D81">
        <w:rPr>
          <w:rFonts w:asciiTheme="majorBidi" w:hAnsiTheme="majorBidi" w:cs="Simplified Arabic"/>
          <w:sz w:val="28"/>
          <w:szCs w:val="28"/>
          <w:rtl/>
        </w:rPr>
        <w:t xml:space="preserve"> و المعنوية، و هو ما يمكن تكييفه كمخالفة لأحكام القانون رقم 09-03 المؤرخ في 25 فبراير سنة 2009 و المتعلق بحماية المستهلك و قمع الغش.</w:t>
      </w:r>
    </w:p>
    <w:p w:rsidR="00541E46" w:rsidRDefault="00541E46" w:rsidP="004177E1">
      <w:pPr>
        <w:pStyle w:val="NormalWeb"/>
        <w:tabs>
          <w:tab w:val="right" w:pos="10346"/>
        </w:tabs>
        <w:bidi/>
        <w:spacing w:line="360" w:lineRule="auto"/>
        <w:ind w:left="849" w:right="142"/>
        <w:jc w:val="both"/>
        <w:rPr>
          <w:rFonts w:asciiTheme="majorBidi" w:hAnsiTheme="majorBidi" w:cs="Simplified Arabic"/>
          <w:sz w:val="28"/>
          <w:szCs w:val="28"/>
          <w:rtl/>
        </w:rPr>
      </w:pPr>
      <w:r>
        <w:rPr>
          <w:rFonts w:asciiTheme="majorBidi" w:hAnsiTheme="majorBidi" w:cs="Simplified Arabic" w:hint="cs"/>
          <w:sz w:val="28"/>
          <w:szCs w:val="28"/>
          <w:rtl/>
        </w:rPr>
        <w:t xml:space="preserve">     كما يجب أن تحمل هذه المنتوجات وسم يحمل البيانات ال</w:t>
      </w:r>
      <w:r w:rsidR="004177E1">
        <w:rPr>
          <w:rFonts w:asciiTheme="majorBidi" w:hAnsiTheme="majorBidi" w:cs="Simplified Arabic" w:hint="cs"/>
          <w:sz w:val="28"/>
          <w:szCs w:val="28"/>
          <w:rtl/>
        </w:rPr>
        <w:t>إ</w:t>
      </w:r>
      <w:r>
        <w:rPr>
          <w:rFonts w:asciiTheme="majorBidi" w:hAnsiTheme="majorBidi" w:cs="Simplified Arabic" w:hint="cs"/>
          <w:sz w:val="28"/>
          <w:szCs w:val="28"/>
          <w:rtl/>
        </w:rPr>
        <w:t>جبارية</w:t>
      </w:r>
      <w:r w:rsidR="004177E1">
        <w:rPr>
          <w:rFonts w:asciiTheme="majorBidi" w:hAnsiTheme="majorBidi" w:cs="Simplified Arabic" w:hint="cs"/>
          <w:sz w:val="28"/>
          <w:szCs w:val="28"/>
          <w:rtl/>
        </w:rPr>
        <w:t xml:space="preserve"> كما هو منصوص عليه في القانون 09-03 و كذا </w:t>
      </w:r>
      <w:proofErr w:type="spellStart"/>
      <w:r w:rsidR="004177E1">
        <w:rPr>
          <w:rFonts w:asciiTheme="majorBidi" w:hAnsiTheme="majorBidi" w:cs="Simplified Arabic" w:hint="cs"/>
          <w:sz w:val="28"/>
          <w:szCs w:val="28"/>
          <w:rtl/>
        </w:rPr>
        <w:t>المرسو</w:t>
      </w:r>
      <w:proofErr w:type="spellEnd"/>
      <w:r w:rsidR="004177E1">
        <w:rPr>
          <w:rFonts w:asciiTheme="majorBidi" w:hAnsiTheme="majorBidi" w:cs="Simplified Arabic" w:hint="cs"/>
          <w:sz w:val="28"/>
          <w:szCs w:val="28"/>
          <w:rtl/>
        </w:rPr>
        <w:t xml:space="preserve"> التنفيذي رقم 13-378 المؤرخ في 09 نوفمبر 2013 و المتعلق بإعلام المستهلك.</w:t>
      </w:r>
    </w:p>
    <w:p w:rsidR="00587972" w:rsidRPr="00EA4D81" w:rsidRDefault="00587972" w:rsidP="00587972">
      <w:pPr>
        <w:pStyle w:val="NormalWeb"/>
        <w:tabs>
          <w:tab w:val="right" w:pos="10346"/>
        </w:tabs>
        <w:bidi/>
        <w:ind w:left="849" w:right="142"/>
        <w:rPr>
          <w:rFonts w:asciiTheme="majorBidi" w:hAnsiTheme="majorBidi" w:cstheme="majorBidi"/>
          <w:sz w:val="32"/>
          <w:szCs w:val="32"/>
        </w:rPr>
      </w:pPr>
    </w:p>
    <w:p w:rsidR="00BC37B3" w:rsidRPr="00EA4D81" w:rsidRDefault="00F6516E" w:rsidP="00D14614">
      <w:pPr>
        <w:pStyle w:val="NormalWeb"/>
        <w:tabs>
          <w:tab w:val="right" w:pos="10346"/>
        </w:tabs>
        <w:bidi/>
        <w:ind w:left="849" w:right="142"/>
        <w:rPr>
          <w:rStyle w:val="articlecontent"/>
          <w:rFonts w:asciiTheme="majorBidi" w:hAnsiTheme="majorBidi" w:cstheme="majorBidi"/>
          <w:b/>
          <w:bCs/>
          <w:sz w:val="32"/>
          <w:szCs w:val="32"/>
        </w:rPr>
      </w:pPr>
      <w:r w:rsidRPr="00F6516E">
        <w:rPr>
          <w:noProof/>
        </w:rPr>
        <w:pict>
          <v:shape id="_x0000_s1028" type="#_x0000_t136" style="position:absolute;left:0;text-align:left;margin-left:154.55pt;margin-top:.25pt;width:174.7pt;height:26.9pt;z-index:251660288" fillcolor="black [3213]" strokecolor="black [3213]">
            <v:shadow on="t" color="#b2b2b2" opacity="52429f" offset="3pt"/>
            <v:textpath style="font-family:&quot;Times New Roman&quot;;font-size:10pt;font-weight:bold;v-text-kern:t" trim="t" fitpath="t" string="إلى المستهلك"/>
            <w10:wrap type="square" side="right"/>
          </v:shape>
        </w:pict>
      </w:r>
      <w:r w:rsidR="00C65223">
        <w:rPr>
          <w:rStyle w:val="articlecontent"/>
          <w:rFonts w:asciiTheme="majorBidi" w:hAnsiTheme="majorBidi" w:cstheme="majorBidi"/>
          <w:sz w:val="32"/>
          <w:szCs w:val="32"/>
          <w:rtl/>
          <w:lang w:val="fr-FR"/>
        </w:rPr>
        <w:br w:type="textWrapping" w:clear="all"/>
      </w:r>
    </w:p>
    <w:p w:rsidR="00587972" w:rsidRPr="00587972" w:rsidRDefault="00427CEE" w:rsidP="009455D4">
      <w:pPr>
        <w:bidi/>
        <w:spacing w:after="0" w:line="480" w:lineRule="auto"/>
        <w:ind w:left="849" w:right="142"/>
        <w:jc w:val="lowKashida"/>
        <w:rPr>
          <w:rStyle w:val="articlecontent"/>
          <w:rFonts w:cs="Simplified Arabic"/>
          <w:sz w:val="28"/>
          <w:szCs w:val="28"/>
          <w:rtl/>
        </w:rPr>
      </w:pPr>
      <w:r w:rsidRPr="00587972">
        <w:rPr>
          <w:rStyle w:val="articlecontent"/>
          <w:rFonts w:cs="Simplified Arabic" w:hint="cs"/>
          <w:sz w:val="28"/>
          <w:szCs w:val="28"/>
          <w:rtl/>
        </w:rPr>
        <w:t xml:space="preserve">              </w:t>
      </w:r>
      <w:r w:rsidR="00C65223" w:rsidRPr="00587972">
        <w:rPr>
          <w:rStyle w:val="articlecontent"/>
          <w:rFonts w:cs="Simplified Arabic" w:hint="cs"/>
          <w:sz w:val="28"/>
          <w:szCs w:val="28"/>
          <w:rtl/>
        </w:rPr>
        <w:t>إ</w:t>
      </w:r>
      <w:r w:rsidR="00C65223" w:rsidRPr="00587972">
        <w:rPr>
          <w:rStyle w:val="articlecontent"/>
          <w:rFonts w:cs="Simplified Arabic"/>
          <w:sz w:val="28"/>
          <w:szCs w:val="28"/>
          <w:rtl/>
        </w:rPr>
        <w:t xml:space="preserve">ن العلاج بالأعشاب بصفة عامة له تأثيرات مفيدة مثلما له بنفس الدرجة تأثيرات ضارة وأحياناً سامة </w:t>
      </w:r>
      <w:r w:rsidR="00587972" w:rsidRPr="00587972">
        <w:rPr>
          <w:rStyle w:val="articlecontent"/>
          <w:rFonts w:cs="Simplified Arabic" w:hint="cs"/>
          <w:sz w:val="28"/>
          <w:szCs w:val="28"/>
          <w:rtl/>
        </w:rPr>
        <w:t xml:space="preserve">، بحيث </w:t>
      </w:r>
      <w:r w:rsidRPr="00587972">
        <w:rPr>
          <w:rStyle w:val="articlecontent"/>
          <w:rFonts w:cs="Simplified Arabic"/>
          <w:sz w:val="28"/>
          <w:szCs w:val="28"/>
          <w:rtl/>
        </w:rPr>
        <w:t xml:space="preserve">أن الأدوية التي نشتريها من الصيدليات مجرّبة و الدليل هو أننا </w:t>
      </w:r>
      <w:r w:rsidR="00440143" w:rsidRPr="00587972">
        <w:rPr>
          <w:rStyle w:val="articlecontent"/>
          <w:rFonts w:cs="Simplified Arabic" w:hint="cs"/>
          <w:sz w:val="28"/>
          <w:szCs w:val="28"/>
          <w:rtl/>
        </w:rPr>
        <w:t>إذا</w:t>
      </w:r>
      <w:r w:rsidRPr="00587972">
        <w:rPr>
          <w:rStyle w:val="articlecontent"/>
          <w:rFonts w:cs="Simplified Arabic"/>
          <w:sz w:val="28"/>
          <w:szCs w:val="28"/>
          <w:rtl/>
        </w:rPr>
        <w:t xml:space="preserve"> فتحنا علبة الدواء نجد بداخلها قائمة المحاذير التي يجب مراعاتها عند استعمال هذا الدواء وكذلك المضاعفات التي قد تنشأ عن ذلك </w:t>
      </w:r>
    </w:p>
    <w:p w:rsidR="00427CEE" w:rsidRPr="00587972" w:rsidRDefault="00427CEE" w:rsidP="009455D4">
      <w:pPr>
        <w:bidi/>
        <w:spacing w:after="0" w:line="480" w:lineRule="auto"/>
        <w:ind w:left="849" w:right="142"/>
        <w:jc w:val="lowKashida"/>
        <w:rPr>
          <w:rStyle w:val="articlecontent"/>
          <w:rFonts w:asciiTheme="majorBidi" w:hAnsiTheme="majorBidi" w:cs="Simplified Arabic"/>
          <w:sz w:val="36"/>
          <w:szCs w:val="36"/>
        </w:rPr>
      </w:pPr>
      <w:r w:rsidRPr="00587972">
        <w:rPr>
          <w:rStyle w:val="articlecontent"/>
          <w:rFonts w:cs="Simplified Arabic"/>
          <w:sz w:val="28"/>
          <w:szCs w:val="28"/>
          <w:rtl/>
        </w:rPr>
        <w:t xml:space="preserve">و التفاعلات الممكنة عند تناول أدوية أخرى. أما الأعشاب، فنجد أن البائع يصفها لمجرّد أن يستمع </w:t>
      </w:r>
      <w:r w:rsidR="00440143" w:rsidRPr="00587972">
        <w:rPr>
          <w:rStyle w:val="articlecontent"/>
          <w:rFonts w:cs="Simplified Arabic" w:hint="cs"/>
          <w:sz w:val="28"/>
          <w:szCs w:val="28"/>
          <w:rtl/>
        </w:rPr>
        <w:t>إلى</w:t>
      </w:r>
      <w:r w:rsidRPr="00587972">
        <w:rPr>
          <w:rStyle w:val="articlecontent"/>
          <w:rFonts w:cs="Simplified Arabic"/>
          <w:sz w:val="28"/>
          <w:szCs w:val="28"/>
          <w:rtl/>
        </w:rPr>
        <w:t xml:space="preserve"> مجرد شكوانا. وهنا تكمن الخطورة لأن بائع الأعشاب</w:t>
      </w:r>
      <w:r w:rsidR="00587972" w:rsidRPr="00587972">
        <w:rPr>
          <w:rStyle w:val="articlecontent"/>
          <w:rFonts w:cs="Simplified Arabic"/>
          <w:sz w:val="28"/>
          <w:szCs w:val="28"/>
          <w:rtl/>
        </w:rPr>
        <w:t xml:space="preserve"> </w:t>
      </w:r>
      <w:r w:rsidRPr="00587972">
        <w:rPr>
          <w:rStyle w:val="articlecontent"/>
          <w:rFonts w:cs="Simplified Arabic"/>
          <w:sz w:val="28"/>
          <w:szCs w:val="28"/>
          <w:rtl/>
        </w:rPr>
        <w:t>، قد يكون جاهلاً أو مستجداً على هذه الحرفة وليس لديه الخبرة الكافية</w:t>
      </w:r>
      <w:r w:rsidR="00587972" w:rsidRPr="00587972">
        <w:rPr>
          <w:rStyle w:val="articlecontent"/>
          <w:rFonts w:cs="Simplified Arabic" w:hint="cs"/>
          <w:sz w:val="28"/>
          <w:szCs w:val="28"/>
          <w:rtl/>
        </w:rPr>
        <w:t xml:space="preserve"> مما قد يتسبب في أضرار وخيمة على صحة المستهلك. </w:t>
      </w:r>
    </w:p>
    <w:p w:rsidR="00BC37B3" w:rsidRPr="00587972" w:rsidRDefault="00BC37B3" w:rsidP="009455D4">
      <w:pPr>
        <w:bidi/>
        <w:spacing w:after="0" w:line="480" w:lineRule="auto"/>
        <w:ind w:left="849" w:right="142"/>
        <w:rPr>
          <w:rStyle w:val="articlecontent"/>
          <w:rFonts w:asciiTheme="majorBidi" w:hAnsiTheme="majorBidi" w:cs="Simplified Arabic"/>
          <w:sz w:val="36"/>
          <w:szCs w:val="36"/>
        </w:rPr>
      </w:pPr>
    </w:p>
    <w:p w:rsidR="00BC37B3" w:rsidRPr="00587972" w:rsidRDefault="00BC37B3" w:rsidP="004C6248">
      <w:pPr>
        <w:bidi/>
        <w:spacing w:after="0" w:line="360" w:lineRule="auto"/>
        <w:ind w:left="849"/>
        <w:jc w:val="lowKashida"/>
        <w:rPr>
          <w:rStyle w:val="articlecontent"/>
          <w:rFonts w:asciiTheme="majorBidi" w:hAnsiTheme="majorBidi" w:cs="Simplified Arabic"/>
          <w:sz w:val="36"/>
          <w:szCs w:val="36"/>
        </w:rPr>
      </w:pPr>
    </w:p>
    <w:p w:rsidR="00BC37B3" w:rsidRPr="00587972" w:rsidRDefault="00BC37B3" w:rsidP="004C6248">
      <w:pPr>
        <w:bidi/>
        <w:spacing w:after="0" w:line="360" w:lineRule="auto"/>
        <w:ind w:left="849"/>
        <w:jc w:val="lowKashida"/>
        <w:rPr>
          <w:rStyle w:val="articlecontent"/>
          <w:sz w:val="44"/>
          <w:szCs w:val="44"/>
        </w:rPr>
      </w:pPr>
    </w:p>
    <w:p w:rsidR="00BC37B3" w:rsidRDefault="00BC37B3" w:rsidP="00427CEE">
      <w:pPr>
        <w:bidi/>
        <w:spacing w:after="0" w:line="240" w:lineRule="auto"/>
        <w:ind w:left="849"/>
        <w:jc w:val="lowKashida"/>
        <w:rPr>
          <w:rStyle w:val="articlecontent"/>
          <w:b/>
          <w:bCs/>
          <w:sz w:val="32"/>
          <w:szCs w:val="32"/>
        </w:rPr>
      </w:pPr>
    </w:p>
    <w:sectPr w:rsidR="00BC37B3" w:rsidSect="005879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"/>
      </v:shape>
    </w:pict>
  </w:numPicBullet>
  <w:abstractNum w:abstractNumId="0">
    <w:nsid w:val="15465050"/>
    <w:multiLevelType w:val="hybridMultilevel"/>
    <w:tmpl w:val="BE568E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D6B34"/>
    <w:multiLevelType w:val="hybridMultilevel"/>
    <w:tmpl w:val="D6A6429C"/>
    <w:lvl w:ilvl="0" w:tplc="040C0007">
      <w:start w:val="1"/>
      <w:numFmt w:val="bullet"/>
      <w:lvlText w:val=""/>
      <w:lvlPicBulletId w:val="0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23E0"/>
    <w:rsid w:val="00037DBD"/>
    <w:rsid w:val="00054A51"/>
    <w:rsid w:val="0006460B"/>
    <w:rsid w:val="00121157"/>
    <w:rsid w:val="00134A80"/>
    <w:rsid w:val="0014128D"/>
    <w:rsid w:val="001861E9"/>
    <w:rsid w:val="0022672E"/>
    <w:rsid w:val="002336A8"/>
    <w:rsid w:val="002872EA"/>
    <w:rsid w:val="002B45E3"/>
    <w:rsid w:val="002E22A8"/>
    <w:rsid w:val="00335537"/>
    <w:rsid w:val="0039035A"/>
    <w:rsid w:val="003A562C"/>
    <w:rsid w:val="003B47DF"/>
    <w:rsid w:val="003D6707"/>
    <w:rsid w:val="0040244A"/>
    <w:rsid w:val="004177E1"/>
    <w:rsid w:val="00427CEE"/>
    <w:rsid w:val="00440143"/>
    <w:rsid w:val="00461BC4"/>
    <w:rsid w:val="004C6248"/>
    <w:rsid w:val="00511C16"/>
    <w:rsid w:val="00541E46"/>
    <w:rsid w:val="00567649"/>
    <w:rsid w:val="005838C4"/>
    <w:rsid w:val="00586616"/>
    <w:rsid w:val="00587972"/>
    <w:rsid w:val="005D3DC2"/>
    <w:rsid w:val="006031DE"/>
    <w:rsid w:val="00641086"/>
    <w:rsid w:val="00644F38"/>
    <w:rsid w:val="0066021B"/>
    <w:rsid w:val="006712BF"/>
    <w:rsid w:val="006E2E2C"/>
    <w:rsid w:val="006E3B2B"/>
    <w:rsid w:val="0072068E"/>
    <w:rsid w:val="007A70F7"/>
    <w:rsid w:val="00864DB2"/>
    <w:rsid w:val="0086732C"/>
    <w:rsid w:val="008703B2"/>
    <w:rsid w:val="008A6C28"/>
    <w:rsid w:val="008C7FB5"/>
    <w:rsid w:val="0090663F"/>
    <w:rsid w:val="009455D4"/>
    <w:rsid w:val="009457B0"/>
    <w:rsid w:val="00976A52"/>
    <w:rsid w:val="009B28EA"/>
    <w:rsid w:val="009C4F20"/>
    <w:rsid w:val="00A37477"/>
    <w:rsid w:val="00A77635"/>
    <w:rsid w:val="00A834CF"/>
    <w:rsid w:val="00AA134B"/>
    <w:rsid w:val="00AD0E2D"/>
    <w:rsid w:val="00B01E34"/>
    <w:rsid w:val="00B923E0"/>
    <w:rsid w:val="00BC0F8E"/>
    <w:rsid w:val="00BC37B3"/>
    <w:rsid w:val="00BC53EB"/>
    <w:rsid w:val="00C018D6"/>
    <w:rsid w:val="00C27AD1"/>
    <w:rsid w:val="00C65223"/>
    <w:rsid w:val="00D14614"/>
    <w:rsid w:val="00D23D0D"/>
    <w:rsid w:val="00D2756B"/>
    <w:rsid w:val="00D36FB6"/>
    <w:rsid w:val="00E11981"/>
    <w:rsid w:val="00EA2387"/>
    <w:rsid w:val="00EA4D81"/>
    <w:rsid w:val="00EE19AC"/>
    <w:rsid w:val="00F6516E"/>
    <w:rsid w:val="00FD0262"/>
    <w:rsid w:val="00FE7466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rticlecontent">
    <w:name w:val="articlecontent"/>
    <w:basedOn w:val="Policepardfaut"/>
    <w:rsid w:val="00B923E0"/>
  </w:style>
  <w:style w:type="character" w:styleId="Lienhypertexte">
    <w:name w:val="Hyperlink"/>
    <w:basedOn w:val="Policepardfaut"/>
    <w:uiPriority w:val="99"/>
    <w:semiHidden/>
    <w:unhideWhenUsed/>
    <w:rsid w:val="00B923E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3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BC53EB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32"/>
      <w:lang w:eastAsia="fr-FR" w:bidi="ar-DZ"/>
    </w:rPr>
  </w:style>
  <w:style w:type="character" w:customStyle="1" w:styleId="TitreCar">
    <w:name w:val="Titre Car"/>
    <w:basedOn w:val="Policepardfaut"/>
    <w:link w:val="Titre"/>
    <w:rsid w:val="00BC53EB"/>
    <w:rPr>
      <w:rFonts w:ascii="Times New Roman" w:eastAsia="Times New Roman" w:hAnsi="Times New Roman" w:cs="Simplified Arabic"/>
      <w:sz w:val="28"/>
      <w:szCs w:val="32"/>
      <w:lang w:eastAsia="fr-FR" w:bidi="ar-DZ"/>
    </w:rPr>
  </w:style>
  <w:style w:type="paragraph" w:styleId="Sansinterligne">
    <w:name w:val="No Spacing"/>
    <w:uiPriority w:val="1"/>
    <w:qFormat/>
    <w:rsid w:val="00BC53E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A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D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B91D-9ACC-4841-9BA2-AAD2A1B6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saidani</dc:creator>
  <cp:keywords/>
  <dc:description/>
  <cp:lastModifiedBy>dcw-info</cp:lastModifiedBy>
  <cp:revision>41</cp:revision>
  <cp:lastPrinted>2016-10-05T13:21:00Z</cp:lastPrinted>
  <dcterms:created xsi:type="dcterms:W3CDTF">2014-04-07T07:05:00Z</dcterms:created>
  <dcterms:modified xsi:type="dcterms:W3CDTF">2016-10-06T10:20:00Z</dcterms:modified>
</cp:coreProperties>
</file>