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0" w:rsidRDefault="00625242" w:rsidP="00585D40">
      <w:pPr>
        <w:rPr>
          <w:rtl/>
        </w:rPr>
      </w:pPr>
      <w:r>
        <w:rPr>
          <w:noProof/>
          <w:rtl/>
        </w:rPr>
        <w:pict>
          <v:rect id="_x0000_s1029" style="position:absolute;margin-left:406pt;margin-top:.65pt;width:396.85pt;height:538.6pt;z-index:251662336" fillcolor="white [3201]" strokecolor="black [3200]" strokeweight="5pt">
            <v:stroke linestyle="thickThin"/>
            <v:shadow color="#868686"/>
            <v:textbox>
              <w:txbxContent>
                <w:p w:rsidR="00ED6A00" w:rsidRPr="00133493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ترسل مديرية التجارة ملف طلب رخصة الاستغلال إلى اللجنة العلمية</w:t>
                  </w:r>
                  <w:r w:rsidR="00ED6A00"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</w:p>
                <w:p w:rsidR="0053730B" w:rsidRPr="00133493" w:rsidRDefault="00ED6A00" w:rsidP="00133493">
                  <w:p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="0053730B"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و التقنية للمركز الجزائري لمراقبة النوعية والرزم قصد الدراسة و إبداء الرأي. </w:t>
                  </w:r>
                </w:p>
                <w:p w:rsidR="00133493" w:rsidRPr="00133493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ترسل اللجنة العلمية و التقنية للمركز الجزائري لمراقبة النوعية و الرزم إلى</w:t>
                  </w:r>
                </w:p>
                <w:p w:rsidR="0053730B" w:rsidRPr="00133493" w:rsidRDefault="0053730B" w:rsidP="00133493">
                  <w:p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425" w:right="142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الوزير المكلف  ملف بعد الدراسة في أجل لا يتجاوز </w:t>
                  </w:r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60</w:t>
                  </w: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يوما من تاريخ استلام طلب الاستغلال. </w:t>
                  </w:r>
                </w:p>
                <w:p w:rsidR="0053730B" w:rsidRPr="00F066EF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310"/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425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F066EF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تبلغ مديرية التجارة المختصة الطالب بالرد في أجل </w:t>
                  </w:r>
                  <w:r w:rsidRPr="00F066EF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90</w:t>
                  </w:r>
                  <w:r w:rsidRPr="00F066EF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يوما من تاريخ استلام طلب الاستغلال.</w:t>
                  </w:r>
                </w:p>
                <w:p w:rsidR="0053730B" w:rsidRPr="00133493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310"/>
                      <w:tab w:val="right" w:pos="452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يوقف الوزير المكلف رخصة الاستغلال لمدة </w:t>
                  </w:r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6 أشهر</w:t>
                  </w: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بعد مرور </w:t>
                  </w:r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30</w:t>
                  </w: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يوما من الأعذار. </w:t>
                  </w:r>
                </w:p>
                <w:p w:rsidR="00133493" w:rsidRPr="00133493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كل تغيير للمسير أو كل تحويل في طبيعة الأماكن أو في طبيعة التجهيزات أو</w:t>
                  </w:r>
                </w:p>
                <w:p w:rsidR="0053730B" w:rsidRPr="00133493" w:rsidRDefault="0053730B" w:rsidP="00133493">
                  <w:pPr>
                    <w:tabs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425" w:right="142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التحاليل و الاختبارات و التجارب أو تغيير في مهام المخبر ،</w:t>
                  </w:r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يجب أن يكون موضوع طلب جديد لرخصة </w:t>
                  </w:r>
                  <w:proofErr w:type="spellStart"/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الإستغلال</w:t>
                  </w:r>
                  <w:proofErr w:type="spellEnd"/>
                  <w:r w:rsidRPr="00133493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.</w:t>
                  </w:r>
                </w:p>
                <w:p w:rsidR="0053730B" w:rsidRPr="00133493" w:rsidRDefault="0053730B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169"/>
                      <w:tab w:val="right" w:pos="310"/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يؤدي كل توقف عن نشاط المخبر غير مصرح </w:t>
                  </w:r>
                  <w:proofErr w:type="spellStart"/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به</w:t>
                  </w:r>
                  <w:proofErr w:type="spellEnd"/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إلى سحب رخصة</w:t>
                  </w:r>
                  <w:r w:rsidR="00133493"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الإستغلال</w:t>
                  </w:r>
                  <w:proofErr w:type="spellEnd"/>
                  <w:r w:rsidRPr="0013349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.</w:t>
                  </w:r>
                </w:p>
                <w:p w:rsidR="00133493" w:rsidRPr="00133493" w:rsidRDefault="00133493" w:rsidP="00133493">
                  <w:pPr>
                    <w:pStyle w:val="Paragraphedeliste"/>
                    <w:numPr>
                      <w:ilvl w:val="0"/>
                      <w:numId w:val="3"/>
                    </w:numPr>
                    <w:tabs>
                      <w:tab w:val="right" w:pos="169"/>
                      <w:tab w:val="right" w:pos="310"/>
                      <w:tab w:val="right" w:pos="452"/>
                      <w:tab w:val="right" w:pos="594"/>
                    </w:tabs>
                    <w:bidi/>
                    <w:spacing w:after="0" w:line="360" w:lineRule="auto"/>
                    <w:ind w:left="169" w:right="142" w:firstLine="0"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تلغى أحكام المرسوم التنفيذي رقم02-68 المؤرخ في 06/02/2002 .</w:t>
                  </w:r>
                </w:p>
                <w:p w:rsidR="00906383" w:rsidRPr="00133493" w:rsidRDefault="00906383" w:rsidP="00133493">
                  <w:pPr>
                    <w:spacing w:after="0" w:line="360" w:lineRule="auto"/>
                    <w:jc w:val="both"/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28" style="position:absolute;margin-left:-1pt;margin-top:.65pt;width:396.85pt;height:538.6pt;z-index:251661312" fillcolor="white [3201]" strokecolor="black [3200]" strokeweight="5pt">
            <v:stroke linestyle="thickThin"/>
            <v:shadow color="#868686"/>
            <v:textbox>
              <w:txbxContent>
                <w:p w:rsidR="00041C23" w:rsidRPr="004953FC" w:rsidRDefault="00041C23" w:rsidP="00041C23">
                  <w:pPr>
                    <w:bidi/>
                    <w:jc w:val="center"/>
                    <w:rPr>
                      <w:rFonts w:cs="Traditional Arabic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الجمهورية الجـزائـريـة الشعبيـة الديمقـراطية</w:t>
                  </w:r>
                </w:p>
                <w:p w:rsidR="00041C23" w:rsidRPr="004953FC" w:rsidRDefault="00041C23" w:rsidP="00041C23">
                  <w:pPr>
                    <w:bidi/>
                    <w:jc w:val="center"/>
                    <w:rPr>
                      <w:rFonts w:cs="Traditional Arabic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وزارة التجـارة</w:t>
                  </w:r>
                </w:p>
                <w:p w:rsidR="00041C23" w:rsidRPr="004953FC" w:rsidRDefault="00041C23" w:rsidP="00041C23">
                  <w:pPr>
                    <w:bidi/>
                    <w:jc w:val="center"/>
                    <w:rPr>
                      <w:rFonts w:cs="Traditional Arabic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المديـرية </w:t>
                  </w:r>
                  <w:proofErr w:type="spellStart"/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الولائيـة</w:t>
                  </w:r>
                  <w:proofErr w:type="spellEnd"/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للتجارة</w:t>
                  </w:r>
                </w:p>
                <w:p w:rsidR="0053730B" w:rsidRDefault="00041C23" w:rsidP="00041C23">
                  <w:pPr>
                    <w:bidi/>
                    <w:jc w:val="center"/>
                    <w:rPr>
                      <w:rFonts w:cs="Traditional Arabic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bidi="ar-DZ"/>
                    </w:rPr>
                  </w:pPr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لعين </w:t>
                  </w:r>
                  <w:proofErr w:type="spellStart"/>
                  <w:r w:rsidRPr="004953FC">
                    <w:rPr>
                      <w:rFonts w:cs="Traditional Arabic" w:hint="cs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rtl/>
                      <w:lang w:bidi="ar-DZ"/>
                    </w:rPr>
                    <w:t>تمـوشنت</w:t>
                  </w:r>
                  <w:proofErr w:type="spellEnd"/>
                </w:p>
                <w:p w:rsidR="00041C23" w:rsidRDefault="00041C23" w:rsidP="00041C23">
                  <w:pPr>
                    <w:bidi/>
                    <w:jc w:val="center"/>
                    <w:rPr>
                      <w:rFonts w:cs="Traditional Arabic"/>
                      <w:b/>
                      <w:bCs/>
                      <w:color w:val="000000" w:themeColor="text1"/>
                      <w:sz w:val="32"/>
                      <w:szCs w:val="32"/>
                      <w:u w:val="single"/>
                      <w:lang w:bidi="ar-DZ"/>
                    </w:rPr>
                  </w:pPr>
                </w:p>
                <w:p w:rsidR="0053730B" w:rsidRDefault="00625242" w:rsidP="00041C23">
                  <w:pPr>
                    <w:bidi/>
                    <w:jc w:val="center"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  <w:r w:rsidRPr="00625242">
                    <w:rPr>
                      <w:rFonts w:cs="Arial"/>
                      <w:noProof/>
                    </w:rPr>
                    <w:pict>
                      <v:shape id="Image 8" o:spid="_x0000_i1027" type="#_x0000_t75" style="width:345pt;height:43pt;visibility:visible;mso-wrap-style:square">
                        <v:imagedata r:id="rId5" o:title=""/>
                      </v:shape>
                    </w:pict>
                  </w: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53730B" w:rsidRDefault="0053730B" w:rsidP="0053730B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906383" w:rsidRPr="00906383" w:rsidRDefault="00906383" w:rsidP="0053730B">
                  <w:pPr>
                    <w:bidi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625242" w:rsidP="00585D40">
      <w:pPr>
        <w:rPr>
          <w:rtl/>
        </w:rPr>
      </w:pPr>
      <w:r>
        <w:rPr>
          <w:noProof/>
          <w:rtl/>
        </w:rPr>
        <w:pict>
          <v:rect id="_x0000_s1034" style="position:absolute;margin-left:24pt;margin-top:8.2pt;width:163pt;height:221pt;z-index:251665408" stroked="f">
            <v:textbox>
              <w:txbxContent>
                <w:p w:rsidR="00BC2316" w:rsidRDefault="00BC2316">
                  <w:r w:rsidRPr="00BC2316">
                    <w:rPr>
                      <w:noProof/>
                    </w:rPr>
                    <w:drawing>
                      <wp:inline distT="0" distB="0" distL="0" distR="0">
                        <wp:extent cx="1962150" cy="2692400"/>
                        <wp:effectExtent l="19050" t="0" r="0" b="0"/>
                        <wp:docPr id="4" name="Image 20" descr="Résultat de recherche d'images pour &quot;lobo d'essais et analyse de la qualite en alger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Résultat de recherche d'images pour &quot;lobo d'essais et analyse de la qualite en alger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656" cy="2695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rtl/>
        </w:rPr>
        <w:pict>
          <v:rect id="_x0000_s1035" style="position:absolute;margin-left:187pt;margin-top:8.2pt;width:195pt;height:221pt;z-index:251666432" stroked="f">
            <v:textbox>
              <w:txbxContent>
                <w:p w:rsidR="00BC2316" w:rsidRDefault="00BC2316">
                  <w:r w:rsidRPr="00BC2316">
                    <w:rPr>
                      <w:noProof/>
                    </w:rPr>
                    <w:drawing>
                      <wp:inline distT="0" distB="0" distL="0" distR="0">
                        <wp:extent cx="2266950" cy="2692400"/>
                        <wp:effectExtent l="19050" t="0" r="0" b="0"/>
                        <wp:docPr id="6" name="Image 1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625242" w:rsidP="00585D40">
      <w:pPr>
        <w:rPr>
          <w:rtl/>
        </w:rPr>
      </w:pPr>
      <w:r>
        <w:rPr>
          <w:noProof/>
          <w:rtl/>
        </w:rPr>
        <w:lastRenderedPageBreak/>
        <w:pict>
          <v:rect id="_x0000_s1031" style="position:absolute;margin-left:405.65pt;margin-top:-4.35pt;width:396.85pt;height:538.6pt;z-index:251664384" fillcolor="white [3201]" strokecolor="black [3200]" strokeweight="5pt">
            <v:stroke linestyle="thickThin"/>
            <v:shadow color="#868686"/>
            <v:textbox>
              <w:txbxContent>
                <w:p w:rsidR="0053730B" w:rsidRPr="00F42615" w:rsidRDefault="0053730B" w:rsidP="00932D01">
                  <w:pPr>
                    <w:bidi/>
                    <w:ind w:left="360"/>
                    <w:rPr>
                      <w:rFonts w:cs="Simplified Arabic"/>
                      <w:color w:val="C00000"/>
                      <w:sz w:val="28"/>
                      <w:szCs w:val="28"/>
                    </w:rPr>
                  </w:pPr>
                  <w:r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 xml:space="preserve">لا يخضع </w:t>
                  </w:r>
                  <w:proofErr w:type="spellStart"/>
                  <w:r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>لاحكام</w:t>
                  </w:r>
                  <w:proofErr w:type="spellEnd"/>
                  <w:r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 xml:space="preserve"> هذا المرسوم</w:t>
                  </w:r>
                  <w:r w:rsidRPr="00F42615">
                    <w:rPr>
                      <w:rFonts w:cs="Simplified Arabic" w:hint="cs"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rtl/>
                      <w:lang w:val="en-US" w:bidi="ar-DZ"/>
                    </w:rPr>
                    <w:t>: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</w:rPr>
                    <w:t>المخابر التي تخضع لتنظيم خاص.</w:t>
                  </w:r>
                </w:p>
                <w:p w:rsidR="0053730B" w:rsidRDefault="0053730B" w:rsidP="00932D01">
                  <w:pPr>
                    <w:pStyle w:val="Paragraphedeliste"/>
                    <w:numPr>
                      <w:ilvl w:val="0"/>
                      <w:numId w:val="4"/>
                    </w:numPr>
                    <w:bidi/>
                    <w:rPr>
                      <w:rFonts w:cs="Simplified Arabic"/>
                      <w:sz w:val="28"/>
                      <w:szCs w:val="28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</w:rPr>
                    <w:t>مخابر المراقبة الذاتية.</w:t>
                  </w:r>
                </w:p>
                <w:p w:rsidR="00F45F0E" w:rsidRPr="00F45F0E" w:rsidRDefault="00ED6A00" w:rsidP="00F45F0E">
                  <w:pPr>
                    <w:pStyle w:val="Paragraphedeliste"/>
                    <w:numPr>
                      <w:ilvl w:val="0"/>
                      <w:numId w:val="9"/>
                    </w:numPr>
                    <w:tabs>
                      <w:tab w:val="right" w:pos="472"/>
                      <w:tab w:val="right" w:pos="614"/>
                    </w:tabs>
                    <w:bidi/>
                    <w:spacing w:after="0"/>
                    <w:ind w:left="330" w:firstLine="0"/>
                    <w:rPr>
                      <w:rFonts w:cs="Simplified Arabic"/>
                      <w:sz w:val="28"/>
                      <w:szCs w:val="28"/>
                    </w:rPr>
                  </w:pPr>
                  <w:r w:rsidRPr="00F45F0E">
                    <w:rPr>
                      <w:rFonts w:cs="Simplified Arabic" w:hint="cs"/>
                      <w:sz w:val="28"/>
                      <w:szCs w:val="28"/>
                      <w:rtl/>
                    </w:rPr>
                    <w:t>يجب أن تكون لطالب فتح المخبر المؤهلات اللازمة و يثبت تكوينا عاليا أقله</w:t>
                  </w:r>
                </w:p>
                <w:p w:rsidR="00ED6A00" w:rsidRPr="00F45F0E" w:rsidRDefault="00F45F0E" w:rsidP="00F45F0E">
                  <w:pPr>
                    <w:tabs>
                      <w:tab w:val="right" w:pos="472"/>
                      <w:tab w:val="right" w:pos="614"/>
                    </w:tabs>
                    <w:bidi/>
                    <w:spacing w:after="0"/>
                    <w:ind w:left="360"/>
                    <w:rPr>
                      <w:rFonts w:cs="Simplified Arabic"/>
                      <w:sz w:val="28"/>
                      <w:szCs w:val="28"/>
                    </w:rPr>
                  </w:pPr>
                  <w:r w:rsidRPr="00F45F0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  <w:r w:rsidR="00ED6A00" w:rsidRPr="00F45F0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 xml:space="preserve"> ثلاث (3) </w:t>
                  </w:r>
                  <w:r w:rsidRPr="00F45F0E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</w:rPr>
                    <w:t>سنوات</w:t>
                  </w:r>
                  <w:r w:rsidRPr="00F45F0E">
                    <w:rPr>
                      <w:rFonts w:cs="Simplified Arabic" w:hint="cs"/>
                      <w:sz w:val="28"/>
                      <w:szCs w:val="28"/>
                      <w:rtl/>
                    </w:rPr>
                    <w:t>.</w:t>
                  </w:r>
                </w:p>
                <w:p w:rsidR="0053730B" w:rsidRPr="00F42615" w:rsidRDefault="0053730B" w:rsidP="00F45F0E">
                  <w:pPr>
                    <w:bidi/>
                    <w:spacing w:after="0"/>
                    <w:rPr>
                      <w:rFonts w:cs="Simplified Arabic"/>
                      <w:b/>
                      <w:bCs/>
                      <w:color w:val="C00000"/>
                      <w:sz w:val="28"/>
                      <w:szCs w:val="28"/>
                      <w:u w:val="single"/>
                      <w:rtl/>
                      <w:lang w:val="en-US" w:bidi="ar-DZ"/>
                    </w:rPr>
                  </w:pPr>
                  <w:r w:rsidRPr="00906383">
                    <w:rPr>
                      <w:rFonts w:cs="Simplified Arabic"/>
                      <w:sz w:val="28"/>
                      <w:szCs w:val="28"/>
                    </w:rPr>
                    <w:tab/>
                  </w:r>
                  <w:r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u w:val="single"/>
                      <w:rtl/>
                      <w:lang w:val="en-US" w:bidi="ar-DZ"/>
                    </w:rPr>
                    <w:t xml:space="preserve">ملف الرخصة المسبقة لفتح مخبر التحاليل </w:t>
                  </w:r>
                  <w:r w:rsidR="00F066EF" w:rsidRPr="00F42615">
                    <w:rPr>
                      <w:rFonts w:cs="Simplified Arabic" w:hint="cs"/>
                      <w:b/>
                      <w:bCs/>
                      <w:color w:val="C00000"/>
                      <w:sz w:val="28"/>
                      <w:szCs w:val="28"/>
                      <w:u w:val="single"/>
                      <w:rtl/>
                      <w:lang w:val="en-US" w:bidi="ar-DZ"/>
                    </w:rPr>
                    <w:t xml:space="preserve">     </w:t>
                  </w:r>
                </w:p>
                <w:p w:rsidR="0053730B" w:rsidRPr="00F42615" w:rsidRDefault="0053730B" w:rsidP="00932D01">
                  <w:pPr>
                    <w:bidi/>
                    <w:rPr>
                      <w:rFonts w:cs="Simplified Arabic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  <w:rtl/>
                      <w:lang w:val="en-US" w:bidi="ar-DZ"/>
                    </w:rPr>
                  </w:pPr>
                  <w:r w:rsidRPr="0090638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    </w:t>
                  </w:r>
                  <w:r w:rsidRPr="00F42615">
                    <w:rPr>
                      <w:rFonts w:cs="Simplified Arabic"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val="en-US" w:bidi="ar-DZ"/>
                    </w:rPr>
                    <w:t>1</w:t>
                  </w:r>
                  <w:r w:rsidRPr="0090638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/ </w:t>
                  </w:r>
                  <w:r w:rsidRPr="00F42615">
                    <w:rPr>
                      <w:rFonts w:cs="Simplified Arabic" w:hint="cs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  <w:rtl/>
                      <w:lang w:val="en-US" w:bidi="ar-DZ"/>
                    </w:rPr>
                    <w:t>بالنسبة لشخص طبيعي:</w:t>
                  </w:r>
                </w:p>
                <w:p w:rsidR="0053730B" w:rsidRPr="00932D01" w:rsidRDefault="0053730B" w:rsidP="00ED6A00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طلب يحدد فيه اللقب و الأسماء و العنوان و طبيعة النشاط المقرر</w:t>
                  </w:r>
                  <w:r w:rsidRPr="00932D01"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  <w:t xml:space="preserve"> </w:t>
                  </w: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و مؤهلات الطالب أو مؤهلات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المسؤول</w:t>
                  </w:r>
                  <w:proofErr w:type="spellEnd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التقني في الميدان المعني.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سند ملكية المحل أو عقد الإيجار</w:t>
                  </w:r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شهادة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الميلاذ</w:t>
                  </w:r>
                  <w:proofErr w:type="spellEnd"/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مستخرج من صحيفة السوابق العدلية يقل تاريخها عن ثلاثة أشهر</w:t>
                  </w:r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النسخ المصادق عليها من الشهادات و الإجازات.</w:t>
                  </w:r>
                </w:p>
                <w:p w:rsidR="0053730B" w:rsidRPr="00F42615" w:rsidRDefault="00F45F0E" w:rsidP="00F45F0E">
                  <w:pPr>
                    <w:bidi/>
                    <w:ind w:left="472"/>
                    <w:rPr>
                      <w:rFonts w:cs="Simplified Arabic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en-US" w:bidi="ar-DZ"/>
                    </w:rPr>
                  </w:pPr>
                  <w:r w:rsidRPr="00F42615">
                    <w:rPr>
                      <w:rFonts w:cs="Simplified Arabic" w:hint="cs"/>
                      <w:b/>
                      <w:bCs/>
                      <w:color w:val="E36C0A" w:themeColor="accent6" w:themeShade="BF"/>
                      <w:sz w:val="28"/>
                      <w:szCs w:val="28"/>
                      <w:rtl/>
                      <w:lang w:val="en-US" w:bidi="ar-DZ"/>
                    </w:rPr>
                    <w:t>2/</w:t>
                  </w:r>
                  <w:r w:rsidR="0053730B" w:rsidRPr="00F42615">
                    <w:rPr>
                      <w:rFonts w:cs="Simplified Arabic" w:hint="cs"/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  <w:rtl/>
                      <w:lang w:val="en-US" w:bidi="ar-DZ"/>
                    </w:rPr>
                    <w:t>بالنسبة لشخص معنوي: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طلب يحدد فيه اللقب و الأسماء و عنوان الشركة و شكلها القانوني </w:t>
                  </w:r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و عنوان مقرها و طبيعة النشاط المقرر و مؤهلات الطالب أو مؤهلات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المسؤول</w:t>
                  </w:r>
                  <w:proofErr w:type="spellEnd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التقني في الميدان المعني.</w:t>
                  </w:r>
                </w:p>
                <w:p w:rsidR="0053730B" w:rsidRPr="00932D01" w:rsidRDefault="0053730B" w:rsidP="00932D01">
                  <w:pPr>
                    <w:tabs>
                      <w:tab w:val="right" w:pos="577"/>
                    </w:tabs>
                    <w:bidi/>
                    <w:spacing w:line="360" w:lineRule="auto"/>
                    <w:ind w:left="720"/>
                    <w:rPr>
                      <w:rFonts w:cs="Simplified Arabic"/>
                      <w:b/>
                      <w:bCs/>
                      <w:sz w:val="24"/>
                      <w:szCs w:val="24"/>
                      <w:lang w:val="en-US" w:bidi="ar-DZ"/>
                    </w:rPr>
                  </w:pPr>
                </w:p>
                <w:p w:rsidR="00D00BC0" w:rsidRPr="0053730B" w:rsidRDefault="00D00BC0" w:rsidP="00D00BC0">
                  <w:pPr>
                    <w:bidi/>
                    <w:spacing w:line="360" w:lineRule="auto"/>
                    <w:ind w:left="360"/>
                    <w:rPr>
                      <w:rFonts w:cs="Simplified Arabic"/>
                      <w:sz w:val="24"/>
                      <w:szCs w:val="24"/>
                      <w:rtl/>
                      <w:lang w:val="en-US" w:bidi="ar-DZ"/>
                    </w:rPr>
                  </w:pPr>
                </w:p>
                <w:p w:rsidR="00906383" w:rsidRDefault="00906383" w:rsidP="00906383">
                  <w:pPr>
                    <w:bidi/>
                    <w:spacing w:line="360" w:lineRule="auto"/>
                  </w:pPr>
                </w:p>
              </w:txbxContent>
            </v:textbox>
          </v:rect>
        </w:pict>
      </w:r>
      <w:r>
        <w:rPr>
          <w:noProof/>
          <w:rtl/>
        </w:rPr>
        <w:pict>
          <v:rect id="_x0000_s1030" style="position:absolute;margin-left:0;margin-top:-4.35pt;width:396.85pt;height:538.6pt;z-index:251663360" fillcolor="white [3201]" strokecolor="black [3200]" strokeweight="5pt">
            <v:stroke linestyle="thickThin"/>
            <v:shadow color="#868686"/>
            <v:textbox>
              <w:txbxContent>
                <w:p w:rsidR="00932D01" w:rsidRPr="00932D01" w:rsidRDefault="00932D01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jc w:val="both"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سند ملكية المحل أو عقد الإيجار.</w:t>
                  </w:r>
                </w:p>
                <w:p w:rsidR="00932D01" w:rsidRPr="00932D01" w:rsidRDefault="00932D01" w:rsidP="00932D01">
                  <w:pPr>
                    <w:pStyle w:val="Paragraphedeliste"/>
                    <w:numPr>
                      <w:ilvl w:val="0"/>
                      <w:numId w:val="8"/>
                    </w:numPr>
                    <w:bidi/>
                    <w:spacing w:line="360" w:lineRule="auto"/>
                    <w:ind w:left="392" w:firstLine="0"/>
                    <w:rPr>
                      <w:rFonts w:cs="Simplified Arabic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شهادة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الميلاذ</w:t>
                  </w:r>
                  <w:proofErr w:type="spellEnd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،</w:t>
                  </w:r>
                </w:p>
                <w:p w:rsidR="00932D01" w:rsidRPr="00932D01" w:rsidRDefault="00932D01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rFonts w:cs="Simplified Arabic"/>
                      <w:sz w:val="28"/>
                      <w:szCs w:val="28"/>
                      <w:lang w:val="en-US"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مستخرج من صحيفة السوابق العدلية يقل تاريخها عن ثلاثة أشهر،</w:t>
                  </w:r>
                </w:p>
                <w:p w:rsidR="00932D01" w:rsidRPr="00932D01" w:rsidRDefault="00932D01" w:rsidP="00932D01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line="360" w:lineRule="auto"/>
                    <w:rPr>
                      <w:sz w:val="24"/>
                      <w:szCs w:val="24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>النسخ المصادق عليها من الشهادات و الإجازات.</w:t>
                  </w:r>
                </w:p>
                <w:p w:rsidR="00906383" w:rsidRPr="00E76F13" w:rsidRDefault="00932D01" w:rsidP="00932D01">
                  <w:pPr>
                    <w:pStyle w:val="Paragraphedeliste"/>
                    <w:numPr>
                      <w:ilvl w:val="0"/>
                      <w:numId w:val="7"/>
                    </w:numPr>
                    <w:bidi/>
                    <w:spacing w:line="360" w:lineRule="auto"/>
                  </w:pPr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تسمح هذه </w:t>
                  </w:r>
                  <w:proofErr w:type="spellStart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الرحصة</w:t>
                  </w:r>
                  <w:proofErr w:type="spellEnd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بالقيد في السجل التجاري و </w:t>
                  </w:r>
                  <w:proofErr w:type="spellStart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لاتخول</w:t>
                  </w:r>
                  <w:proofErr w:type="spellEnd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إستغلال</w:t>
                  </w:r>
                  <w:proofErr w:type="spellEnd"/>
                  <w:r w:rsidRPr="00932D01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المخبر </w:t>
                  </w:r>
                  <w:r w:rsidRPr="00E76F1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المنشأ.</w:t>
                  </w:r>
                  <w:r w:rsidR="00E76F13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 xml:space="preserve">                           </w:t>
                  </w:r>
                </w:p>
                <w:p w:rsidR="0053730B" w:rsidRPr="00F42615" w:rsidRDefault="00F45F0E" w:rsidP="0053730B">
                  <w:pPr>
                    <w:bidi/>
                    <w:spacing w:line="360" w:lineRule="auto"/>
                    <w:rPr>
                      <w:rFonts w:cs="Simplified Arabic"/>
                      <w:b/>
                      <w:bCs/>
                      <w:color w:val="C00000"/>
                      <w:sz w:val="28"/>
                      <w:szCs w:val="28"/>
                      <w:u w:val="single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F42615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="0053730B" w:rsidRPr="00F42615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ملف رخصة </w:t>
                  </w:r>
                  <w:proofErr w:type="spellStart"/>
                  <w:r w:rsidR="0053730B" w:rsidRPr="00F42615">
                    <w:rPr>
                      <w:rFonts w:cs="Simplified Arabic" w:hint="cs"/>
                      <w:b/>
                      <w:bCs/>
                      <w:color w:val="C00000"/>
                      <w:sz w:val="32"/>
                      <w:szCs w:val="32"/>
                      <w:u w:val="single"/>
                      <w:rtl/>
                      <w:lang w:bidi="ar-DZ"/>
                    </w:rPr>
                    <w:t>الإستغلال</w:t>
                  </w:r>
                  <w:proofErr w:type="spellEnd"/>
                </w:p>
                <w:p w:rsidR="0053730B" w:rsidRPr="00354940" w:rsidRDefault="0053730B" w:rsidP="0053730B">
                  <w:pPr>
                    <w:spacing w:line="240" w:lineRule="auto"/>
                    <w:ind w:right="424"/>
                    <w:jc w:val="right"/>
                    <w:rPr>
                      <w:rFonts w:cs="Simplified Arabic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</w:pPr>
                  <w:r w:rsidRPr="00354940">
                    <w:rPr>
                      <w:rFonts w:cs="Simplified Arabic" w:hint="cs"/>
                      <w:b/>
                      <w:bCs/>
                      <w:color w:val="E36C0A" w:themeColor="accent6" w:themeShade="BF"/>
                      <w:sz w:val="24"/>
                      <w:szCs w:val="24"/>
                      <w:rtl/>
                      <w:lang w:bidi="ar-DZ"/>
                    </w:rPr>
                    <w:t xml:space="preserve">للحصول على رخصة الاستغلال يتمم ملف فتح المخبر بالوثائق التالية:   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534"/>
                    </w:tabs>
                    <w:bidi/>
                    <w:spacing w:line="360" w:lineRule="auto"/>
                    <w:ind w:left="250" w:firstLine="0"/>
                    <w:rPr>
                      <w:rFonts w:cs="Simplified Arabic"/>
                      <w:sz w:val="28"/>
                      <w:szCs w:val="28"/>
                      <w:lang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وصف المحلات</w:t>
                  </w:r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534"/>
                    </w:tabs>
                    <w:bidi/>
                    <w:spacing w:line="360" w:lineRule="auto"/>
                    <w:ind w:left="250" w:firstLine="0"/>
                    <w:rPr>
                      <w:rFonts w:cs="Simplified Arabic"/>
                      <w:sz w:val="28"/>
                      <w:szCs w:val="28"/>
                      <w:lang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المساحة الدنيا للمحل </w:t>
                  </w:r>
                  <w:r w:rsidRPr="00932D01">
                    <w:rPr>
                      <w:rFonts w:cs="Simplified Arabic"/>
                      <w:sz w:val="28"/>
                      <w:szCs w:val="28"/>
                      <w:lang w:bidi="ar-DZ"/>
                    </w:rPr>
                    <w:t>)</w:t>
                  </w: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120م</w:t>
                  </w:r>
                  <w:r w:rsidRPr="00932D01">
                    <w:rPr>
                      <w:rFonts w:cs="Simplified Arabic" w:hint="cs"/>
                      <w:sz w:val="28"/>
                      <w:szCs w:val="28"/>
                      <w:vertAlign w:val="superscript"/>
                      <w:rtl/>
                      <w:lang w:bidi="ar-DZ"/>
                    </w:rPr>
                    <w:t xml:space="preserve">2 </w:t>
                  </w:r>
                  <w:r w:rsidRPr="00932D01">
                    <w:rPr>
                      <w:rFonts w:cs="Simplified Arabic"/>
                      <w:sz w:val="28"/>
                      <w:szCs w:val="28"/>
                      <w:lang w:bidi="ar-DZ"/>
                    </w:rPr>
                    <w:t>(</w:t>
                  </w: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لا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سيما</w:t>
                  </w:r>
                  <w:proofErr w:type="spellEnd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بالنسبة لقسم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الميكروبيولوجيا</w:t>
                  </w:r>
                  <w:proofErr w:type="spellEnd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و قسم</w:t>
                  </w:r>
                  <w:r w:rsidR="00932D01" w:rsidRPr="00932D01">
                    <w:rPr>
                      <w:rFonts w:cs="Simplified Arabic"/>
                      <w:sz w:val="28"/>
                      <w:szCs w:val="28"/>
                      <w:lang w:bidi="ar-DZ"/>
                    </w:rPr>
                    <w:t xml:space="preserve"> </w:t>
                  </w:r>
                  <w:r w:rsidR="00932D01" w:rsidRPr="00932D01">
                    <w:rPr>
                      <w:rFonts w:cs="Simplified Arabic" w:hint="cs"/>
                      <w:sz w:val="28"/>
                      <w:szCs w:val="28"/>
                      <w:rtl/>
                      <w:lang w:val="en-US" w:bidi="ar-DZ"/>
                    </w:rPr>
                    <w:t xml:space="preserve"> </w:t>
                  </w:r>
                  <w:proofErr w:type="spellStart"/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الفيزيوكيمياء</w:t>
                  </w:r>
                  <w:proofErr w:type="spellEnd"/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53730B" w:rsidRPr="00932D01" w:rsidRDefault="0053730B" w:rsidP="00932D01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534"/>
                    </w:tabs>
                    <w:bidi/>
                    <w:spacing w:line="360" w:lineRule="auto"/>
                    <w:ind w:left="250" w:firstLine="0"/>
                    <w:rPr>
                      <w:rFonts w:cs="Simplified Arabic"/>
                      <w:sz w:val="28"/>
                      <w:szCs w:val="28"/>
                      <w:lang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وثيقة تثبت مطابقة المحل تسلمها المصالح المؤهلة في مجال النظافة  و الأمن</w:t>
                  </w:r>
                  <w:r w:rsid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  <w:p w:rsidR="0053730B" w:rsidRPr="00906383" w:rsidRDefault="0053730B" w:rsidP="00932D01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right" w:pos="392"/>
                      <w:tab w:val="right" w:pos="534"/>
                    </w:tabs>
                    <w:bidi/>
                    <w:spacing w:line="360" w:lineRule="auto"/>
                    <w:ind w:left="250" w:firstLine="0"/>
                    <w:rPr>
                      <w:rFonts w:cs="Simplified Arabic"/>
                      <w:sz w:val="20"/>
                      <w:szCs w:val="20"/>
                      <w:lang w:bidi="ar-DZ"/>
                    </w:rPr>
                  </w:pPr>
                  <w:r w:rsidRPr="00932D01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التنظيم الداخلي للمخبر</w:t>
                  </w:r>
                  <w:r w:rsidRPr="00906383">
                    <w:rPr>
                      <w:rFonts w:cs="Simplified Arabic" w:hint="cs"/>
                      <w:sz w:val="20"/>
                      <w:szCs w:val="20"/>
                      <w:rtl/>
                      <w:lang w:bidi="ar-DZ"/>
                    </w:rPr>
                    <w:t>،</w:t>
                  </w:r>
                </w:p>
                <w:p w:rsidR="0053730B" w:rsidRPr="0053730B" w:rsidRDefault="0053730B" w:rsidP="0053730B">
                  <w:pPr>
                    <w:bidi/>
                  </w:pPr>
                </w:p>
              </w:txbxContent>
            </v:textbox>
          </v:rect>
        </w:pict>
      </w: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625242" w:rsidP="00585D40">
      <w:pPr>
        <w:rPr>
          <w:rtl/>
        </w:rPr>
      </w:pPr>
      <w:r>
        <w:rPr>
          <w:noProof/>
          <w:rtl/>
        </w:rPr>
        <w:pict>
          <v:rect id="_x0000_s1037" style="position:absolute;margin-left:435pt;margin-top:17.45pt;width:125pt;height:93pt;z-index:251668480" stroked="f">
            <v:textbox>
              <w:txbxContent>
                <w:p w:rsidR="00F066EF" w:rsidRDefault="00F066EF">
                  <w:r w:rsidRPr="00F066EF">
                    <w:rPr>
                      <w:noProof/>
                    </w:rPr>
                    <w:drawing>
                      <wp:inline distT="0" distB="0" distL="0" distR="0">
                        <wp:extent cx="1416050" cy="1079500"/>
                        <wp:effectExtent l="19050" t="0" r="0" b="0"/>
                        <wp:docPr id="12" name="Image 5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05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625242" w:rsidP="00585D40">
      <w:pPr>
        <w:rPr>
          <w:rtl/>
        </w:rPr>
      </w:pPr>
      <w:r>
        <w:rPr>
          <w:noProof/>
          <w:rtl/>
        </w:rPr>
        <w:pict>
          <v:rect id="_x0000_s1036" style="position:absolute;margin-left:68pt;margin-top:1.85pt;width:174pt;height:93pt;z-index:251667456" stroked="f">
            <v:textbox>
              <w:txbxContent>
                <w:p w:rsidR="00E76F13" w:rsidRDefault="00E76F13" w:rsidP="00E76F13">
                  <w:pPr>
                    <w:jc w:val="center"/>
                  </w:pPr>
                  <w:r w:rsidRPr="00E76F13">
                    <w:rPr>
                      <w:noProof/>
                    </w:rPr>
                    <w:drawing>
                      <wp:inline distT="0" distB="0" distL="0" distR="0">
                        <wp:extent cx="1987550" cy="1079500"/>
                        <wp:effectExtent l="19050" t="0" r="0" b="0"/>
                        <wp:docPr id="10" name="Image 14" descr="Résultat de recherche d'images pour &quot;lobo d'essais et analyse de la qualite en algeri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ésultat de recherche d'images pour &quot;lobo d'essais et analyse de la qualite en algeri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609" cy="1081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p w:rsidR="00585D40" w:rsidRDefault="00585D40" w:rsidP="00585D40">
      <w:pPr>
        <w:rPr>
          <w:rtl/>
        </w:rPr>
      </w:pPr>
    </w:p>
    <w:sectPr w:rsidR="00585D40" w:rsidSect="00585D40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3E"/>
      </v:shape>
    </w:pict>
  </w:numPicBullet>
  <w:abstractNum w:abstractNumId="0">
    <w:nsid w:val="2AB40958"/>
    <w:multiLevelType w:val="hybridMultilevel"/>
    <w:tmpl w:val="ACC48F76"/>
    <w:lvl w:ilvl="0" w:tplc="11F428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230"/>
    <w:multiLevelType w:val="hybridMultilevel"/>
    <w:tmpl w:val="9FB68622"/>
    <w:lvl w:ilvl="0" w:tplc="040C000D">
      <w:start w:val="1"/>
      <w:numFmt w:val="bullet"/>
      <w:lvlText w:val=""/>
      <w:lvlJc w:val="left"/>
      <w:pPr>
        <w:ind w:left="1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2">
    <w:nsid w:val="2C7A067F"/>
    <w:multiLevelType w:val="hybridMultilevel"/>
    <w:tmpl w:val="FF06575E"/>
    <w:lvl w:ilvl="0" w:tplc="02C0D5F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F0B48"/>
    <w:multiLevelType w:val="hybridMultilevel"/>
    <w:tmpl w:val="FCA6FC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47D1B"/>
    <w:multiLevelType w:val="hybridMultilevel"/>
    <w:tmpl w:val="A98A7C6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41738"/>
    <w:multiLevelType w:val="hybridMultilevel"/>
    <w:tmpl w:val="FE5CD030"/>
    <w:lvl w:ilvl="0" w:tplc="040C000D">
      <w:start w:val="1"/>
      <w:numFmt w:val="bullet"/>
      <w:lvlText w:val=""/>
      <w:lvlJc w:val="left"/>
      <w:pPr>
        <w:ind w:left="17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6">
    <w:nsid w:val="4F8F6E6B"/>
    <w:multiLevelType w:val="hybridMultilevel"/>
    <w:tmpl w:val="BD4A7A4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592128"/>
    <w:multiLevelType w:val="hybridMultilevel"/>
    <w:tmpl w:val="5718CB74"/>
    <w:lvl w:ilvl="0" w:tplc="ADBECD6E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B32C2"/>
    <w:multiLevelType w:val="hybridMultilevel"/>
    <w:tmpl w:val="98962E52"/>
    <w:lvl w:ilvl="0" w:tplc="5322D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61AAD"/>
    <w:rsid w:val="00035585"/>
    <w:rsid w:val="00041C23"/>
    <w:rsid w:val="000C6C5E"/>
    <w:rsid w:val="00133493"/>
    <w:rsid w:val="001A3DCC"/>
    <w:rsid w:val="00354940"/>
    <w:rsid w:val="003C3CEB"/>
    <w:rsid w:val="00420C4A"/>
    <w:rsid w:val="004453F2"/>
    <w:rsid w:val="004B0504"/>
    <w:rsid w:val="00530255"/>
    <w:rsid w:val="0053730B"/>
    <w:rsid w:val="00585D40"/>
    <w:rsid w:val="005F23B5"/>
    <w:rsid w:val="00625242"/>
    <w:rsid w:val="008512C8"/>
    <w:rsid w:val="008D0A91"/>
    <w:rsid w:val="00906383"/>
    <w:rsid w:val="00932D01"/>
    <w:rsid w:val="009B0FD7"/>
    <w:rsid w:val="009F61F2"/>
    <w:rsid w:val="00A42209"/>
    <w:rsid w:val="00A4435F"/>
    <w:rsid w:val="00A576D4"/>
    <w:rsid w:val="00A8292A"/>
    <w:rsid w:val="00AA480F"/>
    <w:rsid w:val="00B82B09"/>
    <w:rsid w:val="00BC2316"/>
    <w:rsid w:val="00C61AAD"/>
    <w:rsid w:val="00C80340"/>
    <w:rsid w:val="00CA6308"/>
    <w:rsid w:val="00CB604B"/>
    <w:rsid w:val="00D00BC0"/>
    <w:rsid w:val="00D06352"/>
    <w:rsid w:val="00DB7314"/>
    <w:rsid w:val="00DF0B86"/>
    <w:rsid w:val="00E311DE"/>
    <w:rsid w:val="00E76F13"/>
    <w:rsid w:val="00ED6A00"/>
    <w:rsid w:val="00F066EF"/>
    <w:rsid w:val="00F42615"/>
    <w:rsid w:val="00F4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paragraph" w:styleId="Titre1">
    <w:name w:val="heading 1"/>
    <w:basedOn w:val="Normal"/>
    <w:link w:val="Titre1Car"/>
    <w:uiPriority w:val="9"/>
    <w:qFormat/>
    <w:rsid w:val="00DF0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AAD"/>
    <w:pPr>
      <w:ind w:left="720"/>
      <w:contextualSpacing/>
    </w:pPr>
    <w:rPr>
      <w:rFonts w:eastAsia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3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F0B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ienhypertexte">
    <w:name w:val="Hyperlink"/>
    <w:basedOn w:val="Policepardfaut"/>
    <w:uiPriority w:val="99"/>
    <w:semiHidden/>
    <w:unhideWhenUsed/>
    <w:rsid w:val="00DF0B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DF0B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qualité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dcw</dc:creator>
  <cp:lastModifiedBy>dcw-info</cp:lastModifiedBy>
  <cp:revision>2</cp:revision>
  <cp:lastPrinted>2017-01-11T14:50:00Z</cp:lastPrinted>
  <dcterms:created xsi:type="dcterms:W3CDTF">2017-01-16T10:30:00Z</dcterms:created>
  <dcterms:modified xsi:type="dcterms:W3CDTF">2017-01-16T10:30:00Z</dcterms:modified>
</cp:coreProperties>
</file>