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474B5A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D99594" w:themeColor="accent2" w:themeTint="99"/>
          <w:sz w:val="20"/>
          <w:szCs w:val="20"/>
          <w:lang w:bidi="ar-DZ"/>
        </w:rPr>
      </w:pPr>
    </w:p>
    <w:p w:rsidR="00421D5D" w:rsidRPr="00C7729E" w:rsidRDefault="0009584D" w:rsidP="001C052E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36"/>
          <w:szCs w:val="36"/>
          <w:lang w:bidi="ar-DZ"/>
        </w:rPr>
      </w:pPr>
      <w:r w:rsidRPr="00C7729E">
        <w:rPr>
          <w:rFonts w:asciiTheme="majorBidi" w:hAnsiTheme="majorBidi"/>
          <w:b/>
          <w:bCs/>
          <w:color w:val="FF0000"/>
          <w:sz w:val="36"/>
          <w:szCs w:val="36"/>
          <w:rtl/>
          <w:lang w:bidi="ar-DZ"/>
        </w:rPr>
        <w:t>الحصيلة الإجمالية لنشاطات فرق المراقبةلشهر</w:t>
      </w:r>
      <w:r w:rsidR="001C052E" w:rsidRPr="00C7729E">
        <w:rPr>
          <w:rFonts w:asciiTheme="majorBidi" w:hAnsiTheme="majorBidi" w:hint="cs"/>
          <w:b/>
          <w:bCs/>
          <w:color w:val="FF0000"/>
          <w:sz w:val="36"/>
          <w:szCs w:val="36"/>
          <w:rtl/>
          <w:lang w:bidi="ar-DZ"/>
        </w:rPr>
        <w:t>نوفمبر</w:t>
      </w:r>
      <w:r w:rsidR="001B0A52" w:rsidRPr="00C7729E">
        <w:rPr>
          <w:rFonts w:asciiTheme="majorBidi" w:hAnsiTheme="majorBidi" w:hint="cs"/>
          <w:b/>
          <w:bCs/>
          <w:color w:val="FF0000"/>
          <w:sz w:val="36"/>
          <w:szCs w:val="36"/>
          <w:rtl/>
          <w:lang w:bidi="ar-DZ"/>
        </w:rPr>
        <w:t>2016</w:t>
      </w:r>
    </w:p>
    <w:p w:rsidR="00334D8D" w:rsidRPr="00334D8D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rtl/>
          <w:lang w:bidi="ar-DZ"/>
        </w:rPr>
      </w:pPr>
    </w:p>
    <w:p w:rsidR="00522CC7" w:rsidRPr="00334D8D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9017" w:type="dxa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503"/>
      </w:tblGrid>
      <w:tr w:rsidR="001C052E" w:rsidRPr="0009584D" w:rsidTr="001C052E">
        <w:trPr>
          <w:cnfStyle w:val="100000000000"/>
          <w:trHeight w:val="36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1C052E" w:rsidRPr="00334D8D" w:rsidRDefault="001C052E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  <w:t>لتدخلات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1C052E" w:rsidRPr="00334D8D" w:rsidRDefault="001C052E" w:rsidP="00A84388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638</w:t>
            </w:r>
          </w:p>
        </w:tc>
      </w:tr>
      <w:tr w:rsidR="001C052E" w:rsidRPr="0009584D" w:rsidTr="001C052E">
        <w:trPr>
          <w:cnfStyle w:val="000000100000"/>
          <w:trHeight w:val="362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1C052E" w:rsidRPr="00334D8D" w:rsidRDefault="001C052E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المخالفات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1C052E" w:rsidRPr="00334D8D" w:rsidRDefault="001C052E" w:rsidP="00A84388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68</w:t>
            </w:r>
          </w:p>
        </w:tc>
      </w:tr>
      <w:tr w:rsidR="001C052E" w:rsidRPr="0009584D" w:rsidTr="001C052E">
        <w:trPr>
          <w:trHeight w:val="33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1C052E" w:rsidRPr="00334D8D" w:rsidRDefault="001C052E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المحاضر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1C052E" w:rsidRPr="00334D8D" w:rsidRDefault="001C052E" w:rsidP="00A84388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68</w:t>
            </w:r>
          </w:p>
        </w:tc>
      </w:tr>
      <w:tr w:rsidR="001C052E" w:rsidRPr="0009584D" w:rsidTr="001C052E">
        <w:trPr>
          <w:cnfStyle w:val="000000100000"/>
          <w:trHeight w:val="217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1C052E" w:rsidRPr="00334D8D" w:rsidRDefault="001C052E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قرارات الغلق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1C052E" w:rsidRPr="00334D8D" w:rsidRDefault="001C052E" w:rsidP="00A84388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10</w:t>
            </w:r>
          </w:p>
        </w:tc>
      </w:tr>
      <w:tr w:rsidR="001C052E" w:rsidRPr="0009584D" w:rsidTr="001C052E">
        <w:trPr>
          <w:trHeight w:val="19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1C052E" w:rsidRPr="00334D8D" w:rsidRDefault="001C052E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 xml:space="preserve">عدد العينات </w:t>
            </w:r>
            <w:r w:rsidRPr="00334D8D"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المقتطعة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1C052E" w:rsidRPr="00334D8D" w:rsidRDefault="001C052E" w:rsidP="00A84388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18</w:t>
            </w:r>
          </w:p>
        </w:tc>
      </w:tr>
      <w:tr w:rsidR="001C052E" w:rsidRPr="0009584D" w:rsidTr="001C052E">
        <w:trPr>
          <w:cnfStyle w:val="000000100000"/>
          <w:trHeight w:val="311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1C052E" w:rsidRPr="00334D8D" w:rsidRDefault="001C052E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كمية المحجوزات ( طن 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1C052E" w:rsidRPr="00811B3C" w:rsidRDefault="001C052E" w:rsidP="00A84388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407.4</w:t>
            </w:r>
          </w:p>
        </w:tc>
      </w:tr>
      <w:tr w:rsidR="001C052E" w:rsidRPr="0009584D" w:rsidTr="001C052E">
        <w:trPr>
          <w:trHeight w:val="35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1C052E" w:rsidRPr="00334D8D" w:rsidRDefault="001C052E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1C052E" w:rsidRPr="00811B3C" w:rsidRDefault="001C052E" w:rsidP="00A84388">
            <w:pPr>
              <w:tabs>
                <w:tab w:val="right" w:pos="3577"/>
              </w:tabs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98490</w:t>
            </w:r>
          </w:p>
        </w:tc>
      </w:tr>
      <w:tr w:rsidR="001C052E" w:rsidRPr="0009584D" w:rsidTr="001C052E">
        <w:trPr>
          <w:cnfStyle w:val="000000100000"/>
          <w:trHeight w:val="53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1C052E" w:rsidRPr="00334D8D" w:rsidRDefault="001C052E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أهم المحجوزات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1C052E" w:rsidRPr="00811B3C" w:rsidRDefault="001C052E" w:rsidP="00A84388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مرقاز -  لحم مفروم -  دجاج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 لحم احمر</w:t>
            </w:r>
          </w:p>
        </w:tc>
      </w:tr>
    </w:tbl>
    <w:p w:rsidR="0090716C" w:rsidRDefault="0090716C" w:rsidP="0090716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</w:t>
      </w: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FD5A29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DF64B8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ا</w:t>
            </w:r>
            <w:r w:rsidR="00FD5A29" w:rsidRPr="00334D8D"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186996" w:rsidP="001E1602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964</w:t>
            </w:r>
          </w:p>
        </w:tc>
      </w:tr>
      <w:tr w:rsidR="00FD5A29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186996" w:rsidP="001E160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104</w:t>
            </w:r>
          </w:p>
        </w:tc>
      </w:tr>
      <w:tr w:rsidR="00FD5A29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186996" w:rsidP="001E1602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104</w:t>
            </w:r>
          </w:p>
        </w:tc>
      </w:tr>
      <w:tr w:rsidR="00FD5A29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492EE4" w:rsidP="001E160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02</w:t>
            </w:r>
          </w:p>
        </w:tc>
      </w:tr>
      <w:tr w:rsidR="00FD5A29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186996" w:rsidP="001E1602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64000</w:t>
            </w:r>
            <w:r w:rsidR="00492EE4">
              <w:rPr>
                <w:rFonts w:asciiTheme="majorBidi" w:hAnsiTheme="majorBidi" w:cstheme="majorBidi"/>
                <w:color w:val="auto"/>
                <w:lang w:bidi="ar-DZ"/>
              </w:rPr>
              <w:t>.00</w:t>
            </w:r>
          </w:p>
        </w:tc>
      </w:tr>
      <w:tr w:rsidR="00FD5A29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186996" w:rsidP="001E1602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3000</w:t>
            </w:r>
            <w:r w:rsidR="00492EE4">
              <w:rPr>
                <w:rFonts w:asciiTheme="majorBidi" w:hAnsiTheme="majorBidi" w:cstheme="majorBidi"/>
                <w:color w:val="auto"/>
                <w:lang w:bidi="ar-DZ"/>
              </w:rPr>
              <w:t>.00</w:t>
            </w:r>
          </w:p>
        </w:tc>
      </w:tr>
    </w:tbl>
    <w:p w:rsidR="00945896" w:rsidRDefault="00945896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</w:p>
    <w:tbl>
      <w:tblPr>
        <w:tblStyle w:val="Grilleclaire-Accent11"/>
        <w:bidiVisual/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8"/>
        <w:gridCol w:w="4745"/>
      </w:tblGrid>
      <w:tr w:rsidR="00632160" w:rsidRPr="0009584D" w:rsidTr="00445F57">
        <w:trPr>
          <w:cnfStyle w:val="100000000000"/>
          <w:trHeight w:val="368"/>
          <w:jc w:val="center"/>
        </w:trPr>
        <w:tc>
          <w:tcPr>
            <w:cnfStyle w:val="001000000000"/>
            <w:tcW w:w="91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492EE4">
        <w:trPr>
          <w:cnfStyle w:val="00000010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1C052E" w:rsidRPr="0009584D" w:rsidTr="005800C1">
        <w:trPr>
          <w:cnfStyle w:val="00000001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052E" w:rsidRPr="00360705" w:rsidRDefault="001C052E" w:rsidP="00A84388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Default="001C052E" w:rsidP="00492EE4">
            <w:pPr>
              <w:bidi/>
              <w:ind w:left="360"/>
              <w:cnfStyle w:val="00000001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  <w:lang w:bidi="ar-DZ"/>
              </w:rPr>
              <w:t>عدم الإعلام بالأسعار و التعريفات</w:t>
            </w:r>
          </w:p>
        </w:tc>
      </w:tr>
      <w:tr w:rsidR="001C052E" w:rsidRPr="0009584D" w:rsidTr="005800C1">
        <w:trPr>
          <w:cnfStyle w:val="00000010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052E" w:rsidRPr="00360705" w:rsidRDefault="001C052E" w:rsidP="00A84388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وسم المنتوج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Default="001C052E" w:rsidP="00492EE4">
            <w:pPr>
              <w:bidi/>
              <w:ind w:left="360"/>
              <w:cnfStyle w:val="00000010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</w:rPr>
              <w:t>عدم إشهار البيانات القانونية</w:t>
            </w:r>
          </w:p>
        </w:tc>
      </w:tr>
      <w:tr w:rsidR="001C052E" w:rsidRPr="0009584D" w:rsidTr="005800C1">
        <w:trPr>
          <w:cnfStyle w:val="00000001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052E" w:rsidRPr="00360705" w:rsidRDefault="001C052E" w:rsidP="00A84388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مخالفة إلزامية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الرقابة الذاتية المسبقة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492EE4" w:rsidRDefault="001C052E" w:rsidP="00492EE4">
            <w:pPr>
              <w:bidi/>
              <w:ind w:left="360"/>
              <w:cnfStyle w:val="00000001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</w:rPr>
              <w:t>ممارسة نشاط تجاري دون القيد في السجل التجاري</w:t>
            </w:r>
          </w:p>
        </w:tc>
      </w:tr>
      <w:tr w:rsidR="001C052E" w:rsidRPr="0009584D" w:rsidTr="005800C1">
        <w:trPr>
          <w:cnfStyle w:val="00000010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052E" w:rsidRPr="00360705" w:rsidRDefault="001C052E" w:rsidP="00A84388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سلامة المواد الغذائية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Default="001C052E" w:rsidP="00186996">
            <w:pPr>
              <w:bidi/>
              <w:ind w:left="360"/>
              <w:cnfStyle w:val="000000100000"/>
              <w:rPr>
                <w:rFonts w:asciiTheme="majorBidi" w:hAnsiTheme="majorBidi" w:cstheme="majorBidi"/>
              </w:rPr>
            </w:pPr>
            <w:bookmarkStart w:id="0" w:name="_GoBack"/>
            <w:bookmarkEnd w:id="0"/>
            <w:r w:rsidRPr="00AE723E">
              <w:rPr>
                <w:rFonts w:asciiTheme="majorBidi" w:hAnsiTheme="majorBidi" w:cstheme="majorBidi"/>
                <w:rtl/>
              </w:rPr>
              <w:t>عرقلة المراقبة</w:t>
            </w:r>
          </w:p>
        </w:tc>
      </w:tr>
      <w:tr w:rsidR="001C052E" w:rsidRPr="0009584D" w:rsidTr="005800C1">
        <w:trPr>
          <w:cnfStyle w:val="00000001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052E" w:rsidRPr="00360705" w:rsidRDefault="001C052E" w:rsidP="00A84388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عرقلة المراقبة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Default="001C052E" w:rsidP="00492EE4">
            <w:pPr>
              <w:bidi/>
              <w:ind w:left="360"/>
              <w:cnfStyle w:val="00000001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  <w:lang w:bidi="ar-DZ"/>
              </w:rPr>
              <w:t>عدم احترام الأسعار المقننة</w:t>
            </w:r>
          </w:p>
        </w:tc>
      </w:tr>
      <w:tr w:rsidR="001C052E" w:rsidRPr="0009584D" w:rsidTr="005800C1">
        <w:trPr>
          <w:cnfStyle w:val="00000010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052E" w:rsidRPr="00360705" w:rsidRDefault="001C052E" w:rsidP="00A84388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 w:bidi="ar-DZ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مخالفة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إلزامية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امن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المنتوج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Default="001C052E" w:rsidP="00492EE4">
            <w:pPr>
              <w:bidi/>
              <w:ind w:left="360"/>
              <w:cnfStyle w:val="00000010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</w:rPr>
              <w:t>عدم الفوترة</w:t>
            </w:r>
          </w:p>
        </w:tc>
      </w:tr>
      <w:tr w:rsidR="001C052E" w:rsidRPr="0009584D" w:rsidTr="005800C1">
        <w:trPr>
          <w:cnfStyle w:val="00000001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052E" w:rsidRDefault="001C052E" w:rsidP="00A84388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rtl/>
                <w:lang w:eastAsia="en-US" w:bidi="ar-DZ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مخالفة عدم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التسجيل في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 السجل التجاري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052E" w:rsidRPr="00492EE4" w:rsidRDefault="001C052E" w:rsidP="00492EE4">
            <w:pPr>
              <w:bidi/>
              <w:ind w:left="360"/>
              <w:cnfStyle w:val="00000001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  <w:lang w:bidi="ar-DZ"/>
              </w:rPr>
              <w:t>عدم تعديل بيانات السجل التجاري</w:t>
            </w:r>
          </w:p>
        </w:tc>
      </w:tr>
    </w:tbl>
    <w:p w:rsidR="00445F57" w:rsidRPr="001D7EFE" w:rsidRDefault="00445F57" w:rsidP="001D7EFE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045"/>
        <w:gridCol w:w="2291"/>
        <w:gridCol w:w="2835"/>
      </w:tblGrid>
      <w:tr w:rsidR="00445F57" w:rsidRPr="00A870F9" w:rsidTr="004D1056">
        <w:trPr>
          <w:cnfStyle w:val="100000000000"/>
          <w:trHeight w:val="405"/>
        </w:trPr>
        <w:tc>
          <w:tcPr>
            <w:cnfStyle w:val="001000000000"/>
            <w:tcW w:w="974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09584D" w:rsidRDefault="00445F57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حصيـل</w:t>
            </w:r>
            <w:r w:rsidRPr="00334D8D">
              <w:rPr>
                <w:rFonts w:asciiTheme="majorBidi" w:hAnsiTheme="majorBidi" w:cstheme="majorBidi" w:hint="cs"/>
                <w:color w:val="215868" w:themeColor="accent5" w:themeShade="80"/>
                <w:sz w:val="32"/>
                <w:szCs w:val="32"/>
                <w:rtl/>
              </w:rPr>
              <w:t>ة</w:t>
            </w: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4D1056">
        <w:trPr>
          <w:cnfStyle w:val="000000100000"/>
          <w:trHeight w:val="410"/>
        </w:trPr>
        <w:tc>
          <w:tcPr>
            <w:cnfStyle w:val="001000000000"/>
            <w:tcW w:w="46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>الفرق المختلطة ( تجارة – صحة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النباتية</w:t>
            </w: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1C052E" w:rsidRPr="00A870F9" w:rsidTr="004D1056">
        <w:trPr>
          <w:cnfStyle w:val="000000010000"/>
          <w:trHeight w:val="275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04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rtl/>
              </w:rPr>
              <w:t>لتدخلات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rtl/>
              </w:rPr>
              <w:t>لتدخلات</w:t>
            </w:r>
          </w:p>
        </w:tc>
      </w:tr>
      <w:tr w:rsidR="001C052E" w:rsidRPr="00A870F9" w:rsidTr="004D1056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02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المخالفات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المخالفات </w:t>
            </w:r>
          </w:p>
        </w:tc>
      </w:tr>
      <w:tr w:rsidR="001C052E" w:rsidRPr="00A870F9" w:rsidTr="004D1056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02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rtl/>
              </w:rPr>
              <w:t>محاضر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rtl/>
              </w:rPr>
              <w:t xml:space="preserve">محاضر </w:t>
            </w:r>
          </w:p>
        </w:tc>
      </w:tr>
      <w:tr w:rsidR="001C052E" w:rsidRPr="00A870F9" w:rsidTr="004D1056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عدد قرارات الغلق الإداري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عدد قرارات الغلق الإداري</w:t>
            </w:r>
          </w:p>
        </w:tc>
      </w:tr>
      <w:tr w:rsidR="001C052E" w:rsidRPr="00A870F9" w:rsidTr="004D1056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rtl/>
              </w:rPr>
              <w:t>المقتطعة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rtl/>
              </w:rPr>
              <w:t>المقتطعة</w:t>
            </w:r>
          </w:p>
        </w:tc>
      </w:tr>
      <w:tr w:rsidR="001C052E" w:rsidRPr="00A870F9" w:rsidTr="004D1056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8.5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rtl/>
              </w:rPr>
              <w:t xml:space="preserve">  ( كغ 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38.8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rtl/>
              </w:rPr>
              <w:t xml:space="preserve"> (  كغ ) </w:t>
            </w:r>
          </w:p>
        </w:tc>
      </w:tr>
      <w:tr w:rsidR="001C052E" w:rsidRPr="00A870F9" w:rsidTr="004D1056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10400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القيمة المالية للمحجوزات ( دج)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11820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052E" w:rsidRPr="00A870F9" w:rsidRDefault="001C052E" w:rsidP="001C052E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القيمة المالية للمحجوزات ( دج)</w:t>
            </w:r>
          </w:p>
        </w:tc>
      </w:tr>
    </w:tbl>
    <w:p w:rsidR="00445F57" w:rsidRDefault="00445F57" w:rsidP="00E3196F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p w:rsidR="00F802AB" w:rsidRDefault="00F802AB" w:rsidP="00F802AB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sectPr w:rsidR="00F802AB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895" w:rsidRDefault="003D7895" w:rsidP="006865C3">
      <w:r>
        <w:separator/>
      </w:r>
    </w:p>
  </w:endnote>
  <w:endnote w:type="continuationSeparator" w:id="1">
    <w:p w:rsidR="003D7895" w:rsidRDefault="003D7895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895" w:rsidRDefault="003D7895" w:rsidP="006865C3">
      <w:r>
        <w:separator/>
      </w:r>
    </w:p>
  </w:footnote>
  <w:footnote w:type="continuationSeparator" w:id="1">
    <w:p w:rsidR="003D7895" w:rsidRDefault="003D7895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2092"/>
    <w:rsid w:val="0000490C"/>
    <w:rsid w:val="0000621B"/>
    <w:rsid w:val="000213CF"/>
    <w:rsid w:val="00022B51"/>
    <w:rsid w:val="0002576A"/>
    <w:rsid w:val="000357D2"/>
    <w:rsid w:val="00037688"/>
    <w:rsid w:val="00052346"/>
    <w:rsid w:val="00084F60"/>
    <w:rsid w:val="0009584D"/>
    <w:rsid w:val="000B0B34"/>
    <w:rsid w:val="000C271C"/>
    <w:rsid w:val="000C2EAA"/>
    <w:rsid w:val="000D7F04"/>
    <w:rsid w:val="000F3C2E"/>
    <w:rsid w:val="000F42CC"/>
    <w:rsid w:val="000F6872"/>
    <w:rsid w:val="0010164E"/>
    <w:rsid w:val="001069E6"/>
    <w:rsid w:val="00112FC8"/>
    <w:rsid w:val="00115997"/>
    <w:rsid w:val="00117334"/>
    <w:rsid w:val="001251D8"/>
    <w:rsid w:val="00132D82"/>
    <w:rsid w:val="001344D7"/>
    <w:rsid w:val="00142FE2"/>
    <w:rsid w:val="00151FA1"/>
    <w:rsid w:val="00157652"/>
    <w:rsid w:val="00173C20"/>
    <w:rsid w:val="00177304"/>
    <w:rsid w:val="001860A7"/>
    <w:rsid w:val="00186996"/>
    <w:rsid w:val="001A1437"/>
    <w:rsid w:val="001A1454"/>
    <w:rsid w:val="001A565C"/>
    <w:rsid w:val="001A6486"/>
    <w:rsid w:val="001B0A52"/>
    <w:rsid w:val="001C052E"/>
    <w:rsid w:val="001C1A2E"/>
    <w:rsid w:val="001C3A80"/>
    <w:rsid w:val="001D01A1"/>
    <w:rsid w:val="001D1E1D"/>
    <w:rsid w:val="001D7EFE"/>
    <w:rsid w:val="001E1602"/>
    <w:rsid w:val="001E29F9"/>
    <w:rsid w:val="001E41D6"/>
    <w:rsid w:val="001F0302"/>
    <w:rsid w:val="00215A71"/>
    <w:rsid w:val="002243DD"/>
    <w:rsid w:val="0022484D"/>
    <w:rsid w:val="00234959"/>
    <w:rsid w:val="002374AE"/>
    <w:rsid w:val="0025063E"/>
    <w:rsid w:val="0025658A"/>
    <w:rsid w:val="00264AD6"/>
    <w:rsid w:val="00274F38"/>
    <w:rsid w:val="002A002B"/>
    <w:rsid w:val="002A76D3"/>
    <w:rsid w:val="002B1699"/>
    <w:rsid w:val="002C7048"/>
    <w:rsid w:val="002D24E7"/>
    <w:rsid w:val="002E6CD0"/>
    <w:rsid w:val="002F304D"/>
    <w:rsid w:val="002F651C"/>
    <w:rsid w:val="002F744A"/>
    <w:rsid w:val="003064B4"/>
    <w:rsid w:val="00311FBE"/>
    <w:rsid w:val="003124B6"/>
    <w:rsid w:val="003140F2"/>
    <w:rsid w:val="003218F3"/>
    <w:rsid w:val="00334D8D"/>
    <w:rsid w:val="003459B0"/>
    <w:rsid w:val="003528DE"/>
    <w:rsid w:val="003574E8"/>
    <w:rsid w:val="00357821"/>
    <w:rsid w:val="003612E9"/>
    <w:rsid w:val="00363F80"/>
    <w:rsid w:val="00364B3C"/>
    <w:rsid w:val="00366D25"/>
    <w:rsid w:val="0037048E"/>
    <w:rsid w:val="003716B7"/>
    <w:rsid w:val="00376F96"/>
    <w:rsid w:val="00386016"/>
    <w:rsid w:val="00392F1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D1D18"/>
    <w:rsid w:val="003D3B16"/>
    <w:rsid w:val="003D7895"/>
    <w:rsid w:val="003E02DD"/>
    <w:rsid w:val="003E77BE"/>
    <w:rsid w:val="003F776C"/>
    <w:rsid w:val="00401B75"/>
    <w:rsid w:val="00410E12"/>
    <w:rsid w:val="00421D5D"/>
    <w:rsid w:val="00422DD3"/>
    <w:rsid w:val="00422F60"/>
    <w:rsid w:val="004431D2"/>
    <w:rsid w:val="00445F57"/>
    <w:rsid w:val="0044784E"/>
    <w:rsid w:val="00457864"/>
    <w:rsid w:val="00471EA6"/>
    <w:rsid w:val="00472007"/>
    <w:rsid w:val="00474B5A"/>
    <w:rsid w:val="004763DB"/>
    <w:rsid w:val="00483851"/>
    <w:rsid w:val="00492EE4"/>
    <w:rsid w:val="0049380E"/>
    <w:rsid w:val="004A6815"/>
    <w:rsid w:val="004B1E9D"/>
    <w:rsid w:val="004B6A3C"/>
    <w:rsid w:val="004B758D"/>
    <w:rsid w:val="004C54F4"/>
    <w:rsid w:val="004D4427"/>
    <w:rsid w:val="004D4BD3"/>
    <w:rsid w:val="004D6A88"/>
    <w:rsid w:val="004E4F0F"/>
    <w:rsid w:val="004E7918"/>
    <w:rsid w:val="004E7C4E"/>
    <w:rsid w:val="004F79FF"/>
    <w:rsid w:val="005003C3"/>
    <w:rsid w:val="00502CD0"/>
    <w:rsid w:val="00506B08"/>
    <w:rsid w:val="00511C73"/>
    <w:rsid w:val="00514379"/>
    <w:rsid w:val="00517FFB"/>
    <w:rsid w:val="00522CC7"/>
    <w:rsid w:val="005451F6"/>
    <w:rsid w:val="00566C77"/>
    <w:rsid w:val="00567268"/>
    <w:rsid w:val="00567D26"/>
    <w:rsid w:val="0057008E"/>
    <w:rsid w:val="00577458"/>
    <w:rsid w:val="0058252B"/>
    <w:rsid w:val="00593360"/>
    <w:rsid w:val="005A270F"/>
    <w:rsid w:val="005A7975"/>
    <w:rsid w:val="005C1C41"/>
    <w:rsid w:val="005D600E"/>
    <w:rsid w:val="005D6134"/>
    <w:rsid w:val="005D72C9"/>
    <w:rsid w:val="005D7D12"/>
    <w:rsid w:val="005E3798"/>
    <w:rsid w:val="005E535A"/>
    <w:rsid w:val="005F0DAB"/>
    <w:rsid w:val="005F245B"/>
    <w:rsid w:val="00600BAC"/>
    <w:rsid w:val="00607164"/>
    <w:rsid w:val="0061411A"/>
    <w:rsid w:val="00616490"/>
    <w:rsid w:val="0061707A"/>
    <w:rsid w:val="00621899"/>
    <w:rsid w:val="006277E2"/>
    <w:rsid w:val="00632160"/>
    <w:rsid w:val="0063293A"/>
    <w:rsid w:val="0065175B"/>
    <w:rsid w:val="006602AA"/>
    <w:rsid w:val="006865C3"/>
    <w:rsid w:val="0069031E"/>
    <w:rsid w:val="006A2D12"/>
    <w:rsid w:val="006B1C7F"/>
    <w:rsid w:val="006C078C"/>
    <w:rsid w:val="006D0904"/>
    <w:rsid w:val="006D2673"/>
    <w:rsid w:val="006E4002"/>
    <w:rsid w:val="006E54A6"/>
    <w:rsid w:val="006F1D20"/>
    <w:rsid w:val="006F3DAF"/>
    <w:rsid w:val="00701218"/>
    <w:rsid w:val="00701596"/>
    <w:rsid w:val="00713E7A"/>
    <w:rsid w:val="00726A8A"/>
    <w:rsid w:val="00736800"/>
    <w:rsid w:val="0074296E"/>
    <w:rsid w:val="00743A66"/>
    <w:rsid w:val="00751690"/>
    <w:rsid w:val="00753D80"/>
    <w:rsid w:val="0075633B"/>
    <w:rsid w:val="00763FF6"/>
    <w:rsid w:val="007644FF"/>
    <w:rsid w:val="00777FC3"/>
    <w:rsid w:val="00781805"/>
    <w:rsid w:val="0078760C"/>
    <w:rsid w:val="007877DE"/>
    <w:rsid w:val="00793F5A"/>
    <w:rsid w:val="00795D05"/>
    <w:rsid w:val="007A466C"/>
    <w:rsid w:val="007B53D3"/>
    <w:rsid w:val="007C022B"/>
    <w:rsid w:val="007E1145"/>
    <w:rsid w:val="007E3187"/>
    <w:rsid w:val="007E49EF"/>
    <w:rsid w:val="007F6353"/>
    <w:rsid w:val="008009CB"/>
    <w:rsid w:val="0080654F"/>
    <w:rsid w:val="00856D1D"/>
    <w:rsid w:val="008775A6"/>
    <w:rsid w:val="008832CB"/>
    <w:rsid w:val="008837F5"/>
    <w:rsid w:val="008915AA"/>
    <w:rsid w:val="00896540"/>
    <w:rsid w:val="00896D84"/>
    <w:rsid w:val="008A250A"/>
    <w:rsid w:val="008A485C"/>
    <w:rsid w:val="008B3901"/>
    <w:rsid w:val="008E69CE"/>
    <w:rsid w:val="00903793"/>
    <w:rsid w:val="009047AD"/>
    <w:rsid w:val="0090716C"/>
    <w:rsid w:val="009234A6"/>
    <w:rsid w:val="009304A6"/>
    <w:rsid w:val="00930C98"/>
    <w:rsid w:val="00932322"/>
    <w:rsid w:val="00943118"/>
    <w:rsid w:val="00945896"/>
    <w:rsid w:val="00945DE7"/>
    <w:rsid w:val="00946893"/>
    <w:rsid w:val="00950E97"/>
    <w:rsid w:val="00952219"/>
    <w:rsid w:val="00971580"/>
    <w:rsid w:val="00971D3D"/>
    <w:rsid w:val="009729AA"/>
    <w:rsid w:val="009825A1"/>
    <w:rsid w:val="00985A77"/>
    <w:rsid w:val="00990FFB"/>
    <w:rsid w:val="00992328"/>
    <w:rsid w:val="00996092"/>
    <w:rsid w:val="009A6733"/>
    <w:rsid w:val="009B5336"/>
    <w:rsid w:val="009B57DF"/>
    <w:rsid w:val="009C5E9B"/>
    <w:rsid w:val="009E6737"/>
    <w:rsid w:val="00A14EBA"/>
    <w:rsid w:val="00A16CFB"/>
    <w:rsid w:val="00A22A0B"/>
    <w:rsid w:val="00A25598"/>
    <w:rsid w:val="00A26E5F"/>
    <w:rsid w:val="00A54F9C"/>
    <w:rsid w:val="00A723FF"/>
    <w:rsid w:val="00A74FE5"/>
    <w:rsid w:val="00A870F9"/>
    <w:rsid w:val="00A9392E"/>
    <w:rsid w:val="00A9426D"/>
    <w:rsid w:val="00AA6986"/>
    <w:rsid w:val="00AB5AE7"/>
    <w:rsid w:val="00AB76FE"/>
    <w:rsid w:val="00AD2173"/>
    <w:rsid w:val="00AE60DB"/>
    <w:rsid w:val="00B04677"/>
    <w:rsid w:val="00B10662"/>
    <w:rsid w:val="00B14A1A"/>
    <w:rsid w:val="00B20DE2"/>
    <w:rsid w:val="00B30208"/>
    <w:rsid w:val="00B3303C"/>
    <w:rsid w:val="00B40FA1"/>
    <w:rsid w:val="00B45CF3"/>
    <w:rsid w:val="00B46DC3"/>
    <w:rsid w:val="00B53B47"/>
    <w:rsid w:val="00B63969"/>
    <w:rsid w:val="00B66129"/>
    <w:rsid w:val="00B82501"/>
    <w:rsid w:val="00B82A4C"/>
    <w:rsid w:val="00BA4B3D"/>
    <w:rsid w:val="00BA7A71"/>
    <w:rsid w:val="00BD0140"/>
    <w:rsid w:val="00BF17DA"/>
    <w:rsid w:val="00BF5590"/>
    <w:rsid w:val="00C025D8"/>
    <w:rsid w:val="00C13333"/>
    <w:rsid w:val="00C22D76"/>
    <w:rsid w:val="00C26542"/>
    <w:rsid w:val="00C3180F"/>
    <w:rsid w:val="00C354AB"/>
    <w:rsid w:val="00C41380"/>
    <w:rsid w:val="00C549BB"/>
    <w:rsid w:val="00C67655"/>
    <w:rsid w:val="00C707C9"/>
    <w:rsid w:val="00C7729E"/>
    <w:rsid w:val="00C82A5D"/>
    <w:rsid w:val="00C83FAF"/>
    <w:rsid w:val="00C9342F"/>
    <w:rsid w:val="00CA1134"/>
    <w:rsid w:val="00CA36F9"/>
    <w:rsid w:val="00CA5C15"/>
    <w:rsid w:val="00CC0E5E"/>
    <w:rsid w:val="00CC669A"/>
    <w:rsid w:val="00CC6971"/>
    <w:rsid w:val="00D0230F"/>
    <w:rsid w:val="00D04B9C"/>
    <w:rsid w:val="00D063C3"/>
    <w:rsid w:val="00D0783E"/>
    <w:rsid w:val="00D16C0F"/>
    <w:rsid w:val="00D2175C"/>
    <w:rsid w:val="00D245CE"/>
    <w:rsid w:val="00D25973"/>
    <w:rsid w:val="00D41452"/>
    <w:rsid w:val="00D444DD"/>
    <w:rsid w:val="00D61A07"/>
    <w:rsid w:val="00D64E41"/>
    <w:rsid w:val="00D65539"/>
    <w:rsid w:val="00D72095"/>
    <w:rsid w:val="00D776A9"/>
    <w:rsid w:val="00D864B6"/>
    <w:rsid w:val="00D866BD"/>
    <w:rsid w:val="00DB52E1"/>
    <w:rsid w:val="00DD0D1B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20EB5"/>
    <w:rsid w:val="00E22688"/>
    <w:rsid w:val="00E27D7A"/>
    <w:rsid w:val="00E3196F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75793"/>
    <w:rsid w:val="00E81A04"/>
    <w:rsid w:val="00EA1F71"/>
    <w:rsid w:val="00EA37A8"/>
    <w:rsid w:val="00EA3AB2"/>
    <w:rsid w:val="00EA4EF4"/>
    <w:rsid w:val="00EB12D7"/>
    <w:rsid w:val="00EB6D0F"/>
    <w:rsid w:val="00EC5570"/>
    <w:rsid w:val="00ED2E31"/>
    <w:rsid w:val="00EE608D"/>
    <w:rsid w:val="00EF45DC"/>
    <w:rsid w:val="00F066E4"/>
    <w:rsid w:val="00F14EC1"/>
    <w:rsid w:val="00F20E52"/>
    <w:rsid w:val="00F22200"/>
    <w:rsid w:val="00F23252"/>
    <w:rsid w:val="00F25991"/>
    <w:rsid w:val="00F25E80"/>
    <w:rsid w:val="00F30D30"/>
    <w:rsid w:val="00F418DB"/>
    <w:rsid w:val="00F56CFF"/>
    <w:rsid w:val="00F60301"/>
    <w:rsid w:val="00F725E4"/>
    <w:rsid w:val="00F729C7"/>
    <w:rsid w:val="00F77FB1"/>
    <w:rsid w:val="00F802AB"/>
    <w:rsid w:val="00F80EE3"/>
    <w:rsid w:val="00F81DB2"/>
    <w:rsid w:val="00F856B2"/>
    <w:rsid w:val="00F92450"/>
    <w:rsid w:val="00FA450D"/>
    <w:rsid w:val="00FA61D9"/>
    <w:rsid w:val="00FA6485"/>
    <w:rsid w:val="00FB1762"/>
    <w:rsid w:val="00FB39C7"/>
    <w:rsid w:val="00FB6B42"/>
    <w:rsid w:val="00FC733E"/>
    <w:rsid w:val="00FD5A29"/>
    <w:rsid w:val="00FD6178"/>
    <w:rsid w:val="00FD654D"/>
    <w:rsid w:val="00FD71FC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4323-891C-41E4-98C2-7C2E1BB8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dcw-info</cp:lastModifiedBy>
  <cp:revision>4</cp:revision>
  <cp:lastPrinted>2016-12-05T09:19:00Z</cp:lastPrinted>
  <dcterms:created xsi:type="dcterms:W3CDTF">2016-12-05T09:02:00Z</dcterms:created>
  <dcterms:modified xsi:type="dcterms:W3CDTF">2016-12-05T09:19:00Z</dcterms:modified>
</cp:coreProperties>
</file>